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4CD" w:rsidRDefault="006574C1" w:rsidP="007D04CD">
      <w:pPr>
        <w:spacing w:line="240" w:lineRule="auto"/>
        <w:ind w:right="0"/>
        <w:jc w:val="both"/>
      </w:pPr>
      <w:r w:rsidRPr="00553DD6">
        <w:rPr>
          <w:b/>
          <w:sz w:val="24"/>
          <w:szCs w:val="24"/>
        </w:rPr>
        <w:t>Leistungsverzeichnis</w:t>
      </w:r>
      <w:r>
        <w:br/>
      </w:r>
      <w:r>
        <w:br/>
      </w:r>
      <w:r w:rsidRPr="007D04CD">
        <w:t xml:space="preserve">Das Institut für Neuropathologie führt diagnostische und wissenschaftliche Untersuchungen krankhafter Gewebsveränderungen des zentralen und peripheren Nervensystems und seiner </w:t>
      </w:r>
      <w:proofErr w:type="spellStart"/>
      <w:r w:rsidRPr="007D04CD">
        <w:t>Anhangsgebilde</w:t>
      </w:r>
      <w:proofErr w:type="spellEnd"/>
      <w:r w:rsidRPr="007D04CD">
        <w:t xml:space="preserve"> (wie Hypophysen- oder </w:t>
      </w:r>
      <w:proofErr w:type="spellStart"/>
      <w:r w:rsidRPr="007D04CD">
        <w:t>Epiphysengewebe</w:t>
      </w:r>
      <w:proofErr w:type="spellEnd"/>
      <w:r w:rsidRPr="007D04CD">
        <w:t xml:space="preserve">) durch. </w:t>
      </w:r>
      <w:proofErr w:type="spellStart"/>
      <w:r w:rsidR="00F11948">
        <w:t>B</w:t>
      </w:r>
      <w:r w:rsidRPr="007D04CD">
        <w:t>ioptische</w:t>
      </w:r>
      <w:proofErr w:type="spellEnd"/>
      <w:r w:rsidRPr="007D04CD">
        <w:t xml:space="preserve"> und </w:t>
      </w:r>
      <w:proofErr w:type="spellStart"/>
      <w:r w:rsidRPr="007D04CD">
        <w:t>autoptische</w:t>
      </w:r>
      <w:proofErr w:type="spellEnd"/>
      <w:r w:rsidRPr="007D04CD">
        <w:t xml:space="preserve"> Gewebeproben des zentralen und peripheren Nervensystems </w:t>
      </w:r>
      <w:r w:rsidR="00F11948">
        <w:t xml:space="preserve">werden </w:t>
      </w:r>
      <w:r w:rsidRPr="007D04CD">
        <w:t xml:space="preserve">untersucht. </w:t>
      </w:r>
      <w:r w:rsidR="00F11948">
        <w:t>Hierzu</w:t>
      </w:r>
      <w:r w:rsidR="007D04CD" w:rsidRPr="00A80018">
        <w:t xml:space="preserve"> werden histologische, immunhistologische, </w:t>
      </w:r>
      <w:proofErr w:type="spellStart"/>
      <w:r w:rsidR="007D04CD" w:rsidRPr="00A80018">
        <w:t>histochemische</w:t>
      </w:r>
      <w:proofErr w:type="spellEnd"/>
      <w:r w:rsidR="007D04CD" w:rsidRPr="00A80018">
        <w:t xml:space="preserve">, ultrastrukturelle und molekularpathologische Techniken eingesetzt. </w:t>
      </w:r>
    </w:p>
    <w:p w:rsidR="00F11948" w:rsidRPr="007D04CD" w:rsidRDefault="00F11948" w:rsidP="007D04CD">
      <w:pPr>
        <w:spacing w:line="240" w:lineRule="auto"/>
        <w:ind w:right="0"/>
        <w:jc w:val="both"/>
      </w:pPr>
    </w:p>
    <w:p w:rsidR="006574C1" w:rsidRDefault="00B6313A" w:rsidP="006574C1">
      <w:pPr>
        <w:spacing w:line="240" w:lineRule="auto"/>
        <w:ind w:right="0"/>
        <w:jc w:val="both"/>
      </w:pPr>
      <w:r w:rsidRPr="00CF4068">
        <w:t>Nervenbiopsien werden h</w:t>
      </w:r>
      <w:r w:rsidR="00AB7162" w:rsidRPr="00CF4068">
        <w:t xml:space="preserve">istologisch, immunhistologisch und </w:t>
      </w:r>
      <w:r w:rsidR="00F11948">
        <w:t>als Semidünnschnitte</w:t>
      </w:r>
      <w:r w:rsidR="00AB7162" w:rsidRPr="00CF4068">
        <w:t xml:space="preserve"> untersucht. </w:t>
      </w:r>
      <w:r w:rsidR="006574C1" w:rsidRPr="007D04CD">
        <w:t xml:space="preserve">Weiter werden </w:t>
      </w:r>
      <w:proofErr w:type="spellStart"/>
      <w:r w:rsidR="00F37E54">
        <w:t>c</w:t>
      </w:r>
      <w:r w:rsidR="006574C1" w:rsidRPr="007D04CD">
        <w:t>ytologische</w:t>
      </w:r>
      <w:proofErr w:type="spellEnd"/>
      <w:r w:rsidR="006574C1" w:rsidRPr="007D04CD">
        <w:t xml:space="preserve"> und </w:t>
      </w:r>
      <w:proofErr w:type="spellStart"/>
      <w:r w:rsidR="006574C1" w:rsidRPr="007D04CD">
        <w:t>immun</w:t>
      </w:r>
      <w:r w:rsidR="00F37E54">
        <w:t>c</w:t>
      </w:r>
      <w:r w:rsidR="006574C1" w:rsidRPr="007D04CD">
        <w:t>ytologische</w:t>
      </w:r>
      <w:proofErr w:type="spellEnd"/>
      <w:r w:rsidR="006574C1" w:rsidRPr="007D04CD">
        <w:t xml:space="preserve"> Untersuchungen </w:t>
      </w:r>
      <w:r w:rsidR="00F37E54">
        <w:t>von</w:t>
      </w:r>
      <w:r w:rsidR="006574C1" w:rsidRPr="007D04CD">
        <w:t xml:space="preserve"> Liquor </w:t>
      </w:r>
      <w:proofErr w:type="spellStart"/>
      <w:r w:rsidR="006574C1" w:rsidRPr="007D04CD">
        <w:t>c</w:t>
      </w:r>
      <w:r w:rsidR="007819CD" w:rsidRPr="007D04CD">
        <w:t>erebrospinalis</w:t>
      </w:r>
      <w:proofErr w:type="spellEnd"/>
      <w:r w:rsidR="007819CD" w:rsidRPr="007D04CD">
        <w:t xml:space="preserve"> durchgeführt. </w:t>
      </w:r>
      <w:r w:rsidR="006574C1" w:rsidRPr="007D04CD">
        <w:t xml:space="preserve"> </w:t>
      </w:r>
    </w:p>
    <w:p w:rsidR="00F11948" w:rsidRPr="007D04CD" w:rsidRDefault="00F11948" w:rsidP="006574C1">
      <w:pPr>
        <w:spacing w:line="240" w:lineRule="auto"/>
        <w:ind w:right="0"/>
        <w:jc w:val="both"/>
      </w:pPr>
    </w:p>
    <w:p w:rsidR="006574C1" w:rsidRDefault="006574C1" w:rsidP="006574C1">
      <w:pPr>
        <w:spacing w:line="240" w:lineRule="auto"/>
        <w:ind w:right="0"/>
        <w:jc w:val="both"/>
        <w:rPr>
          <w:rFonts w:cs="Arial"/>
          <w:szCs w:val="20"/>
        </w:rPr>
      </w:pPr>
      <w:r w:rsidRPr="007D04CD">
        <w:t xml:space="preserve">Ein Schwerpunkt stellt die Untersuchung von tumorösen Erkrankungen des zentralen und des peripheren Nervensystems dar. Das Institut betreut das Hirntumorreferenzzentrum der Deutschen Gesellschaft für Neuropathologie und Neuroanatomie (DGNN) in Zusammenarbeit mit dem Institut für Neuropathologie der Universität Düsseldorf und Unterstützung </w:t>
      </w:r>
      <w:r w:rsidR="00921D76">
        <w:t>durch die</w:t>
      </w:r>
      <w:r w:rsidR="00921D76" w:rsidRPr="007D04CD">
        <w:t xml:space="preserve"> </w:t>
      </w:r>
      <w:r w:rsidRPr="007D04CD">
        <w:t xml:space="preserve">assoziierten Mitglieder des Hirntumor-Referenzzentrums. Die Untersuchung von Tumorproben umfasst neben </w:t>
      </w:r>
      <w:proofErr w:type="spellStart"/>
      <w:r w:rsidRPr="007D04CD">
        <w:t>histopathologischen</w:t>
      </w:r>
      <w:proofErr w:type="spellEnd"/>
      <w:r w:rsidRPr="007D04CD">
        <w:t xml:space="preserve"> Analysen auch die Bestimmung molekularer Parameter. </w:t>
      </w:r>
      <w:r w:rsidRPr="007D04CD">
        <w:rPr>
          <w:rFonts w:cs="Arial"/>
          <w:szCs w:val="20"/>
        </w:rPr>
        <w:t xml:space="preserve">Insbesondere im Bereich der </w:t>
      </w:r>
      <w:r w:rsidRPr="007D04CD">
        <w:rPr>
          <w:rStyle w:val="Fett"/>
          <w:rFonts w:cs="Arial"/>
          <w:szCs w:val="20"/>
        </w:rPr>
        <w:t>Hirntumor-Diagnostik</w:t>
      </w:r>
      <w:r w:rsidRPr="007D04CD">
        <w:rPr>
          <w:rFonts w:cs="Arial"/>
          <w:szCs w:val="20"/>
        </w:rPr>
        <w:t xml:space="preserve"> ist es in den letzten Jahren zu einem erheblichen Erkenntnisgewinn in Hinsicht auf den Einsatz </w:t>
      </w:r>
      <w:r w:rsidRPr="007D04CD">
        <w:rPr>
          <w:rStyle w:val="Fett"/>
          <w:rFonts w:cs="Arial"/>
          <w:szCs w:val="20"/>
        </w:rPr>
        <w:t>molekularer Analysen</w:t>
      </w:r>
      <w:r w:rsidRPr="007D04CD">
        <w:rPr>
          <w:rFonts w:cs="Arial"/>
          <w:szCs w:val="20"/>
        </w:rPr>
        <w:t xml:space="preserve"> in der Diagnostik und Therapie-Stratifizierung dieser Patienten gekommen. Die im Forschungsbereich des Institutes oder in anderen Forschergruppen validierten Techniken </w:t>
      </w:r>
      <w:r w:rsidR="00D5285E" w:rsidRPr="007D04CD">
        <w:rPr>
          <w:rFonts w:cs="Arial"/>
          <w:szCs w:val="20"/>
        </w:rPr>
        <w:t>werden</w:t>
      </w:r>
      <w:r w:rsidR="00F11948">
        <w:rPr>
          <w:rFonts w:cs="Arial"/>
          <w:szCs w:val="20"/>
        </w:rPr>
        <w:t xml:space="preserve"> kontinuierlich</w:t>
      </w:r>
      <w:r w:rsidRPr="007D04CD">
        <w:rPr>
          <w:rFonts w:cs="Arial"/>
          <w:szCs w:val="20"/>
        </w:rPr>
        <w:t xml:space="preserve"> in die Routinediagnostik </w:t>
      </w:r>
      <w:r w:rsidR="00F11948">
        <w:rPr>
          <w:rFonts w:cs="Arial"/>
          <w:szCs w:val="20"/>
        </w:rPr>
        <w:t xml:space="preserve">aufgenommen und entsprechende Verfahren </w:t>
      </w:r>
      <w:r w:rsidRPr="007D04CD">
        <w:rPr>
          <w:rFonts w:cs="Arial"/>
          <w:szCs w:val="20"/>
        </w:rPr>
        <w:t>implementiert.</w:t>
      </w:r>
    </w:p>
    <w:p w:rsidR="00F11948" w:rsidRPr="007D04CD" w:rsidRDefault="00F11948" w:rsidP="006574C1">
      <w:pPr>
        <w:spacing w:line="240" w:lineRule="auto"/>
        <w:ind w:right="0"/>
        <w:jc w:val="both"/>
        <w:rPr>
          <w:rFonts w:cs="Arial"/>
          <w:szCs w:val="20"/>
        </w:rPr>
      </w:pPr>
    </w:p>
    <w:p w:rsidR="006574C1" w:rsidRDefault="006574C1" w:rsidP="006574C1">
      <w:pPr>
        <w:spacing w:line="240" w:lineRule="auto"/>
        <w:ind w:right="0"/>
        <w:jc w:val="both"/>
      </w:pPr>
      <w:r w:rsidRPr="007D04CD">
        <w:t xml:space="preserve">Neben </w:t>
      </w:r>
      <w:proofErr w:type="spellStart"/>
      <w:r w:rsidRPr="007D04CD">
        <w:t>unfixiertem</w:t>
      </w:r>
      <w:proofErr w:type="spellEnd"/>
      <w:r w:rsidRPr="007D04CD">
        <w:t xml:space="preserve"> Frischgewebe, welches schnellstmöglich übersandt werden muss</w:t>
      </w:r>
      <w:r w:rsidR="00D5285E" w:rsidRPr="007D04CD">
        <w:t>,</w:t>
      </w:r>
      <w:r w:rsidRPr="007D04CD">
        <w:t xml:space="preserve"> werden </w:t>
      </w:r>
      <w:proofErr w:type="spellStart"/>
      <w:r w:rsidRPr="007D04CD">
        <w:t>formalinfixierte</w:t>
      </w:r>
      <w:proofErr w:type="spellEnd"/>
      <w:r w:rsidRPr="007D04CD">
        <w:t xml:space="preserve"> Gewebeproben und Paraffinblöcke</w:t>
      </w:r>
      <w:r w:rsidR="00F11948">
        <w:t xml:space="preserve">, </w:t>
      </w:r>
      <w:r w:rsidRPr="007D04CD">
        <w:t xml:space="preserve">Paraffinschnitte sowie </w:t>
      </w:r>
      <w:proofErr w:type="spellStart"/>
      <w:r w:rsidR="00F37E54">
        <w:t>C</w:t>
      </w:r>
      <w:r w:rsidRPr="007D04CD">
        <w:t>ytozentrifugenpräparate</w:t>
      </w:r>
      <w:proofErr w:type="spellEnd"/>
      <w:r w:rsidRPr="007D04CD">
        <w:t xml:space="preserve"> von Liquo</w:t>
      </w:r>
      <w:r w:rsidR="0073215B" w:rsidRPr="007D04CD">
        <w:t xml:space="preserve">r zur Untersuchung angenommen. </w:t>
      </w:r>
      <w:r w:rsidRPr="007D04CD">
        <w:t xml:space="preserve"> </w:t>
      </w:r>
      <w:proofErr w:type="spellStart"/>
      <w:r w:rsidRPr="007D04CD">
        <w:t>Liquorproben</w:t>
      </w:r>
      <w:proofErr w:type="spellEnd"/>
      <w:r w:rsidRPr="007D04CD">
        <w:t xml:space="preserve"> sind sofort </w:t>
      </w:r>
      <w:proofErr w:type="spellStart"/>
      <w:r w:rsidR="007819CD" w:rsidRPr="007D04CD">
        <w:t>unfixiert</w:t>
      </w:r>
      <w:proofErr w:type="spellEnd"/>
      <w:r w:rsidR="007819CD" w:rsidRPr="007D04CD">
        <w:t xml:space="preserve"> </w:t>
      </w:r>
      <w:r w:rsidRPr="007D04CD">
        <w:t>zu überbringen.</w:t>
      </w:r>
    </w:p>
    <w:p w:rsidR="00F11948" w:rsidRPr="007D04CD" w:rsidRDefault="00F11948" w:rsidP="006574C1">
      <w:pPr>
        <w:spacing w:line="240" w:lineRule="auto"/>
        <w:ind w:right="0"/>
        <w:jc w:val="both"/>
      </w:pPr>
    </w:p>
    <w:p w:rsidR="004C2391" w:rsidRDefault="006574C1">
      <w:pPr>
        <w:spacing w:line="240" w:lineRule="auto"/>
        <w:ind w:right="0"/>
        <w:jc w:val="both"/>
        <w:rPr>
          <w:rFonts w:cs="Arial"/>
          <w:szCs w:val="20"/>
        </w:rPr>
      </w:pPr>
      <w:r w:rsidRPr="007D04CD">
        <w:rPr>
          <w:rFonts w:cs="Arial"/>
          <w:szCs w:val="20"/>
        </w:rPr>
        <w:t xml:space="preserve">Im Institut für Neuropathologie werden verschiedene Gewebebanken betreut. Hier handelt es sich um die Gewebebank des </w:t>
      </w:r>
      <w:proofErr w:type="spellStart"/>
      <w:r w:rsidRPr="00525D61">
        <w:rPr>
          <w:rStyle w:val="Fett"/>
          <w:rFonts w:cs="Arial"/>
          <w:b w:val="0"/>
          <w:szCs w:val="20"/>
        </w:rPr>
        <w:t>BrainNet</w:t>
      </w:r>
      <w:proofErr w:type="spellEnd"/>
      <w:r w:rsidRPr="007D04CD">
        <w:rPr>
          <w:rFonts w:cs="Arial"/>
          <w:szCs w:val="20"/>
        </w:rPr>
        <w:t xml:space="preserve">, </w:t>
      </w:r>
      <w:r w:rsidR="00D5285E" w:rsidRPr="007D04CD">
        <w:rPr>
          <w:rFonts w:cs="Arial"/>
          <w:szCs w:val="20"/>
        </w:rPr>
        <w:t xml:space="preserve">die DZNE/UKB-Gewebebank und </w:t>
      </w:r>
      <w:r w:rsidRPr="007D04CD">
        <w:rPr>
          <w:rFonts w:cs="Arial"/>
          <w:szCs w:val="20"/>
        </w:rPr>
        <w:t xml:space="preserve">die nationale </w:t>
      </w:r>
      <w:r w:rsidRPr="00525D61">
        <w:rPr>
          <w:rStyle w:val="Fett"/>
          <w:rFonts w:cs="Arial"/>
          <w:b w:val="0"/>
          <w:szCs w:val="20"/>
        </w:rPr>
        <w:t>Gewebebank von kindlichen Tumoren</w:t>
      </w:r>
      <w:r w:rsidRPr="007D04CD">
        <w:rPr>
          <w:rFonts w:cs="Arial"/>
          <w:szCs w:val="20"/>
        </w:rPr>
        <w:t xml:space="preserve"> des Gehirns und der Leber </w:t>
      </w:r>
      <w:r w:rsidRPr="00561625">
        <w:rPr>
          <w:rFonts w:cs="Arial"/>
          <w:szCs w:val="20"/>
        </w:rPr>
        <w:t>(</w:t>
      </w:r>
      <w:r w:rsidR="00921D76" w:rsidRPr="00561625">
        <w:rPr>
          <w:rFonts w:cs="Arial"/>
          <w:szCs w:val="20"/>
        </w:rPr>
        <w:t>K</w:t>
      </w:r>
      <w:r w:rsidRPr="00561625">
        <w:rPr>
          <w:rFonts w:cs="Arial"/>
          <w:szCs w:val="20"/>
        </w:rPr>
        <w:t>POH</w:t>
      </w:r>
      <w:r w:rsidR="00F11948">
        <w:rPr>
          <w:rFonts w:cs="Arial"/>
          <w:szCs w:val="20"/>
        </w:rPr>
        <w:t>-Gewebebank</w:t>
      </w:r>
      <w:r w:rsidR="00D5285E" w:rsidRPr="00561625">
        <w:rPr>
          <w:rFonts w:cs="Arial"/>
          <w:szCs w:val="20"/>
        </w:rPr>
        <w:t>).</w:t>
      </w:r>
      <w:r w:rsidR="007D04CD" w:rsidRPr="007D04CD">
        <w:rPr>
          <w:rFonts w:cs="Arial"/>
          <w:szCs w:val="20"/>
        </w:rPr>
        <w:t xml:space="preserve"> </w:t>
      </w:r>
    </w:p>
    <w:p w:rsidR="004C2391" w:rsidRDefault="004C2391">
      <w:pPr>
        <w:spacing w:line="240" w:lineRule="auto"/>
        <w:ind w:right="0"/>
        <w:jc w:val="both"/>
        <w:rPr>
          <w:rFonts w:cs="Arial"/>
          <w:szCs w:val="20"/>
        </w:rPr>
      </w:pPr>
    </w:p>
    <w:p w:rsidR="00F11948" w:rsidRDefault="00F11948">
      <w:pPr>
        <w:spacing w:line="240" w:lineRule="auto"/>
        <w:ind w:right="0"/>
        <w:jc w:val="both"/>
        <w:rPr>
          <w:rFonts w:cs="Arial"/>
          <w:szCs w:val="20"/>
        </w:rPr>
      </w:pPr>
    </w:p>
    <w:p w:rsidR="004C2391" w:rsidRDefault="00321007">
      <w:pPr>
        <w:spacing w:line="240" w:lineRule="auto"/>
        <w:ind w:right="0"/>
        <w:jc w:val="both"/>
        <w:rPr>
          <w:rFonts w:cs="Arial"/>
          <w:szCs w:val="20"/>
        </w:rPr>
      </w:pPr>
      <w:r w:rsidRPr="007D04CD">
        <w:rPr>
          <w:rFonts w:cs="Arial"/>
          <w:szCs w:val="20"/>
        </w:rPr>
        <w:t>Die molekulare</w:t>
      </w:r>
      <w:r w:rsidR="0073215B" w:rsidRPr="007D04CD">
        <w:rPr>
          <w:rFonts w:cs="Arial"/>
          <w:szCs w:val="20"/>
        </w:rPr>
        <w:t>n</w:t>
      </w:r>
      <w:r w:rsidRPr="007D04CD">
        <w:rPr>
          <w:rFonts w:cs="Arial"/>
          <w:szCs w:val="20"/>
        </w:rPr>
        <w:t xml:space="preserve"> Analysen zur Hirntumordiagnostik umfassen:</w:t>
      </w:r>
    </w:p>
    <w:p w:rsidR="004C2391" w:rsidRPr="007D04CD" w:rsidRDefault="004C2391">
      <w:pPr>
        <w:spacing w:line="240" w:lineRule="auto"/>
        <w:ind w:right="0"/>
        <w:jc w:val="both"/>
        <w:rPr>
          <w:rFonts w:cs="Arial"/>
          <w:szCs w:val="20"/>
        </w:rPr>
      </w:pPr>
    </w:p>
    <w:tbl>
      <w:tblPr>
        <w:tblStyle w:val="Tabellenraster"/>
        <w:tblW w:w="0" w:type="auto"/>
        <w:tblLook w:val="04A0" w:firstRow="1" w:lastRow="0" w:firstColumn="1" w:lastColumn="0" w:noHBand="0" w:noVBand="1"/>
      </w:tblPr>
      <w:tblGrid>
        <w:gridCol w:w="10195"/>
      </w:tblGrid>
      <w:tr w:rsidR="00F11948" w:rsidTr="000E7596">
        <w:tc>
          <w:tcPr>
            <w:tcW w:w="10195" w:type="dxa"/>
            <w:shd w:val="clear" w:color="auto" w:fill="DBE5F1" w:themeFill="accent1" w:themeFillTint="33"/>
          </w:tcPr>
          <w:p w:rsidR="00F11948" w:rsidRDefault="00F11948" w:rsidP="00F11948">
            <w:pPr>
              <w:spacing w:line="240" w:lineRule="auto"/>
              <w:ind w:right="0"/>
              <w:jc w:val="center"/>
              <w:rPr>
                <w:rFonts w:cs="Arial"/>
                <w:szCs w:val="20"/>
              </w:rPr>
            </w:pPr>
            <w:r>
              <w:rPr>
                <w:rFonts w:cs="Arial"/>
                <w:szCs w:val="20"/>
              </w:rPr>
              <w:t>Molekularpathologische Analysen</w:t>
            </w:r>
          </w:p>
        </w:tc>
      </w:tr>
      <w:tr w:rsidR="00F11948" w:rsidTr="00C23988">
        <w:tc>
          <w:tcPr>
            <w:tcW w:w="10195" w:type="dxa"/>
            <w:shd w:val="clear" w:color="auto" w:fill="FFFFFF" w:themeFill="background1"/>
          </w:tcPr>
          <w:p w:rsidR="00F11948" w:rsidRDefault="00F11948" w:rsidP="00F11948">
            <w:pPr>
              <w:spacing w:line="240" w:lineRule="auto"/>
              <w:ind w:right="0"/>
              <w:jc w:val="both"/>
              <w:rPr>
                <w:rFonts w:cs="Arial"/>
                <w:szCs w:val="20"/>
              </w:rPr>
            </w:pPr>
          </w:p>
          <w:p w:rsidR="00F11948" w:rsidRDefault="00F11948" w:rsidP="00F11948">
            <w:pPr>
              <w:spacing w:line="240" w:lineRule="auto"/>
              <w:ind w:right="0"/>
              <w:jc w:val="both"/>
              <w:rPr>
                <w:rFonts w:cs="Arial"/>
                <w:szCs w:val="20"/>
              </w:rPr>
            </w:pPr>
            <w:r w:rsidRPr="007D04CD">
              <w:rPr>
                <w:rFonts w:cs="Arial"/>
                <w:szCs w:val="20"/>
              </w:rPr>
              <w:t xml:space="preserve">Mutationsanalyse (Pyrosequenzierung) von Hotspot-Mutationen der Gene </w:t>
            </w:r>
          </w:p>
          <w:p w:rsidR="00F11948" w:rsidRDefault="00F11948" w:rsidP="00F11948">
            <w:pPr>
              <w:spacing w:line="240" w:lineRule="auto"/>
              <w:ind w:right="0"/>
              <w:jc w:val="both"/>
              <w:rPr>
                <w:rFonts w:cs="Arial"/>
                <w:i/>
                <w:szCs w:val="20"/>
              </w:rPr>
            </w:pPr>
            <w:r w:rsidRPr="007D04CD">
              <w:rPr>
                <w:rFonts w:cs="Arial"/>
                <w:i/>
                <w:szCs w:val="20"/>
              </w:rPr>
              <w:t xml:space="preserve">IDH1, IDH2, </w:t>
            </w:r>
          </w:p>
          <w:p w:rsidR="00F11948" w:rsidRDefault="00F11948" w:rsidP="00F11948">
            <w:pPr>
              <w:spacing w:line="240" w:lineRule="auto"/>
              <w:ind w:right="0"/>
              <w:jc w:val="both"/>
              <w:rPr>
                <w:rFonts w:cs="Arial"/>
                <w:i/>
                <w:szCs w:val="20"/>
              </w:rPr>
            </w:pPr>
            <w:r w:rsidRPr="007D04CD">
              <w:rPr>
                <w:rFonts w:cs="Arial"/>
                <w:i/>
                <w:szCs w:val="20"/>
              </w:rPr>
              <w:t xml:space="preserve">H3F3A, HIST1H3B, HIST1H3C, </w:t>
            </w:r>
          </w:p>
          <w:p w:rsidR="00F11948" w:rsidRDefault="00F11948" w:rsidP="00F11948">
            <w:pPr>
              <w:spacing w:line="240" w:lineRule="auto"/>
              <w:ind w:right="0"/>
              <w:jc w:val="both"/>
              <w:rPr>
                <w:rFonts w:cs="Arial"/>
                <w:i/>
                <w:szCs w:val="20"/>
              </w:rPr>
            </w:pPr>
            <w:r w:rsidRPr="007D04CD">
              <w:rPr>
                <w:rFonts w:cs="Arial"/>
                <w:i/>
                <w:szCs w:val="20"/>
              </w:rPr>
              <w:t xml:space="preserve">BRAF, </w:t>
            </w:r>
          </w:p>
          <w:p w:rsidR="00F11948" w:rsidRDefault="00F11948" w:rsidP="00F11948">
            <w:pPr>
              <w:spacing w:line="240" w:lineRule="auto"/>
              <w:ind w:right="0"/>
              <w:jc w:val="both"/>
              <w:rPr>
                <w:rFonts w:cs="Arial"/>
                <w:i/>
                <w:szCs w:val="20"/>
              </w:rPr>
            </w:pPr>
            <w:r w:rsidRPr="007D04CD">
              <w:rPr>
                <w:rFonts w:cs="Arial"/>
                <w:i/>
                <w:szCs w:val="20"/>
              </w:rPr>
              <w:t xml:space="preserve">FGFR1, </w:t>
            </w:r>
          </w:p>
          <w:p w:rsidR="00F11948" w:rsidRDefault="00F11948" w:rsidP="00F11948">
            <w:pPr>
              <w:spacing w:line="240" w:lineRule="auto"/>
              <w:ind w:right="0"/>
              <w:jc w:val="both"/>
              <w:rPr>
                <w:rFonts w:cs="Arial"/>
                <w:i/>
                <w:szCs w:val="20"/>
              </w:rPr>
            </w:pPr>
            <w:r w:rsidRPr="007D04CD">
              <w:rPr>
                <w:rFonts w:cs="Arial"/>
                <w:i/>
                <w:szCs w:val="20"/>
              </w:rPr>
              <w:t>GNAQ,</w:t>
            </w:r>
            <w:r>
              <w:rPr>
                <w:rFonts w:cs="Arial"/>
                <w:i/>
                <w:szCs w:val="20"/>
              </w:rPr>
              <w:t xml:space="preserve"> </w:t>
            </w:r>
            <w:r w:rsidRPr="007D04CD">
              <w:rPr>
                <w:rFonts w:cs="Arial"/>
                <w:i/>
                <w:szCs w:val="20"/>
              </w:rPr>
              <w:t xml:space="preserve">GNA11, </w:t>
            </w:r>
          </w:p>
          <w:p w:rsidR="00F11948" w:rsidRDefault="00F11948" w:rsidP="00F11948">
            <w:pPr>
              <w:spacing w:line="240" w:lineRule="auto"/>
              <w:ind w:right="0"/>
              <w:jc w:val="both"/>
              <w:rPr>
                <w:rFonts w:cs="Arial"/>
                <w:i/>
                <w:szCs w:val="20"/>
              </w:rPr>
            </w:pPr>
            <w:r w:rsidRPr="007D04CD">
              <w:rPr>
                <w:rFonts w:cs="Arial"/>
                <w:i/>
                <w:szCs w:val="20"/>
              </w:rPr>
              <w:t xml:space="preserve">NRAS, </w:t>
            </w:r>
            <w:proofErr w:type="gramStart"/>
            <w:r>
              <w:rPr>
                <w:rFonts w:cs="Arial"/>
                <w:i/>
                <w:szCs w:val="20"/>
              </w:rPr>
              <w:t>KRAS,</w:t>
            </w:r>
            <w:r w:rsidRPr="007D04CD">
              <w:rPr>
                <w:rFonts w:cs="Arial"/>
                <w:i/>
                <w:szCs w:val="20"/>
              </w:rPr>
              <w:t>TERT</w:t>
            </w:r>
            <w:proofErr w:type="gramEnd"/>
            <w:r>
              <w:rPr>
                <w:rFonts w:cs="Arial"/>
                <w:i/>
                <w:szCs w:val="20"/>
              </w:rPr>
              <w:t>-Promotor</w:t>
            </w:r>
          </w:p>
          <w:p w:rsidR="00F11948" w:rsidRDefault="00F11948" w:rsidP="00F11948">
            <w:pPr>
              <w:spacing w:line="240" w:lineRule="auto"/>
              <w:ind w:right="0"/>
              <w:jc w:val="both"/>
              <w:rPr>
                <w:rFonts w:cs="Arial"/>
                <w:i/>
                <w:szCs w:val="20"/>
              </w:rPr>
            </w:pPr>
          </w:p>
          <w:p w:rsidR="00F11948" w:rsidRDefault="00F11948" w:rsidP="00F11948">
            <w:pPr>
              <w:spacing w:line="240" w:lineRule="auto"/>
              <w:ind w:right="0"/>
              <w:jc w:val="both"/>
              <w:rPr>
                <w:rFonts w:cs="Arial"/>
                <w:szCs w:val="20"/>
              </w:rPr>
            </w:pPr>
            <w:r w:rsidRPr="007D04CD">
              <w:rPr>
                <w:rFonts w:cs="Arial"/>
                <w:szCs w:val="20"/>
              </w:rPr>
              <w:t>Mutationsanalyse (DNA Sanger-Sequenzierung) der Gene</w:t>
            </w:r>
            <w:r>
              <w:rPr>
                <w:rFonts w:cs="Arial"/>
                <w:szCs w:val="20"/>
              </w:rPr>
              <w:t>:</w:t>
            </w:r>
          </w:p>
          <w:p w:rsidR="00F11948" w:rsidRDefault="00F11948" w:rsidP="00F11948">
            <w:pPr>
              <w:spacing w:line="240" w:lineRule="auto"/>
              <w:ind w:right="0"/>
              <w:jc w:val="both"/>
              <w:rPr>
                <w:rFonts w:cs="Arial"/>
                <w:szCs w:val="20"/>
              </w:rPr>
            </w:pPr>
          </w:p>
          <w:p w:rsidR="00F11948" w:rsidRDefault="00F11948" w:rsidP="00F11948">
            <w:pPr>
              <w:spacing w:line="240" w:lineRule="auto"/>
              <w:ind w:right="0"/>
              <w:jc w:val="both"/>
              <w:rPr>
                <w:rFonts w:cs="Arial"/>
                <w:szCs w:val="20"/>
              </w:rPr>
            </w:pPr>
            <w:r w:rsidRPr="007D04CD">
              <w:rPr>
                <w:rFonts w:cs="Arial"/>
                <w:i/>
                <w:szCs w:val="20"/>
              </w:rPr>
              <w:t>CTNNB1</w:t>
            </w:r>
            <w:r w:rsidRPr="007D04CD">
              <w:rPr>
                <w:rFonts w:cs="Arial"/>
                <w:szCs w:val="20"/>
              </w:rPr>
              <w:t xml:space="preserve"> (</w:t>
            </w:r>
            <w:proofErr w:type="spellStart"/>
            <w:r w:rsidRPr="007D04CD">
              <w:rPr>
                <w:rFonts w:cs="Arial"/>
                <w:szCs w:val="20"/>
              </w:rPr>
              <w:t>Exon</w:t>
            </w:r>
            <w:proofErr w:type="spellEnd"/>
            <w:r w:rsidRPr="007D04CD">
              <w:rPr>
                <w:rFonts w:cs="Arial"/>
                <w:szCs w:val="20"/>
              </w:rPr>
              <w:t xml:space="preserve"> 3), </w:t>
            </w:r>
          </w:p>
          <w:p w:rsidR="00F11948" w:rsidRDefault="00F11948" w:rsidP="00F11948">
            <w:pPr>
              <w:spacing w:line="240" w:lineRule="auto"/>
              <w:ind w:right="0"/>
              <w:jc w:val="both"/>
              <w:rPr>
                <w:rFonts w:cs="Arial"/>
                <w:szCs w:val="20"/>
              </w:rPr>
            </w:pPr>
            <w:r w:rsidRPr="007D04CD">
              <w:rPr>
                <w:rFonts w:cs="Arial"/>
                <w:i/>
                <w:szCs w:val="20"/>
              </w:rPr>
              <w:t>TP53</w:t>
            </w:r>
            <w:r w:rsidRPr="007D04CD">
              <w:rPr>
                <w:rFonts w:cs="Arial"/>
                <w:szCs w:val="20"/>
              </w:rPr>
              <w:t xml:space="preserve"> (</w:t>
            </w:r>
            <w:proofErr w:type="spellStart"/>
            <w:r w:rsidRPr="007D04CD">
              <w:rPr>
                <w:rFonts w:cs="Arial"/>
                <w:szCs w:val="20"/>
              </w:rPr>
              <w:t>Exone</w:t>
            </w:r>
            <w:proofErr w:type="spellEnd"/>
            <w:r w:rsidRPr="007D04CD">
              <w:rPr>
                <w:rFonts w:cs="Arial"/>
                <w:szCs w:val="20"/>
              </w:rPr>
              <w:t xml:space="preserve"> 4-9), </w:t>
            </w:r>
          </w:p>
          <w:p w:rsidR="00F11948" w:rsidRDefault="00F11948" w:rsidP="00F11948">
            <w:pPr>
              <w:spacing w:line="240" w:lineRule="auto"/>
              <w:ind w:right="0"/>
              <w:jc w:val="both"/>
              <w:rPr>
                <w:rFonts w:cs="Arial"/>
                <w:szCs w:val="20"/>
              </w:rPr>
            </w:pPr>
            <w:r w:rsidRPr="007D04CD">
              <w:rPr>
                <w:rFonts w:cs="Arial"/>
                <w:i/>
                <w:szCs w:val="20"/>
              </w:rPr>
              <w:t>BCOR</w:t>
            </w:r>
            <w:r w:rsidRPr="007D04CD">
              <w:rPr>
                <w:rFonts w:cs="Arial"/>
                <w:szCs w:val="20"/>
              </w:rPr>
              <w:t xml:space="preserve"> (Duplikation)</w:t>
            </w:r>
            <w:r>
              <w:rPr>
                <w:rFonts w:cs="Arial"/>
                <w:szCs w:val="20"/>
              </w:rPr>
              <w:t xml:space="preserve">, </w:t>
            </w:r>
          </w:p>
          <w:p w:rsidR="00F11948" w:rsidRPr="00AC12E2" w:rsidRDefault="00F11948" w:rsidP="00F11948">
            <w:pPr>
              <w:spacing w:line="240" w:lineRule="auto"/>
              <w:ind w:right="0"/>
              <w:jc w:val="both"/>
              <w:rPr>
                <w:rFonts w:cs="Arial"/>
                <w:i/>
                <w:szCs w:val="20"/>
              </w:rPr>
            </w:pPr>
            <w:r w:rsidRPr="00AC12E2">
              <w:rPr>
                <w:rFonts w:cs="Arial"/>
                <w:i/>
                <w:szCs w:val="20"/>
              </w:rPr>
              <w:t>DICER1</w:t>
            </w:r>
          </w:p>
          <w:p w:rsidR="00F11948" w:rsidRDefault="00F11948" w:rsidP="00F11948">
            <w:pPr>
              <w:spacing w:line="240" w:lineRule="auto"/>
              <w:ind w:right="0"/>
              <w:jc w:val="both"/>
              <w:rPr>
                <w:rFonts w:cs="Arial"/>
                <w:i/>
                <w:szCs w:val="20"/>
              </w:rPr>
            </w:pPr>
            <w:r w:rsidRPr="00AC12E2">
              <w:rPr>
                <w:rFonts w:cs="Arial"/>
                <w:i/>
                <w:szCs w:val="20"/>
              </w:rPr>
              <w:t>KBTBD4.</w:t>
            </w:r>
          </w:p>
          <w:p w:rsidR="00F11948" w:rsidRDefault="00F11948" w:rsidP="00F11948">
            <w:pPr>
              <w:spacing w:line="240" w:lineRule="auto"/>
              <w:ind w:right="0"/>
              <w:jc w:val="both"/>
              <w:rPr>
                <w:rFonts w:cs="Arial"/>
                <w:i/>
                <w:szCs w:val="20"/>
              </w:rPr>
            </w:pPr>
          </w:p>
          <w:p w:rsidR="006C1C58" w:rsidRDefault="006C1C58" w:rsidP="006C1C58">
            <w:pPr>
              <w:spacing w:line="240" w:lineRule="auto"/>
              <w:ind w:right="0"/>
              <w:jc w:val="both"/>
              <w:rPr>
                <w:rFonts w:cs="Arial"/>
                <w:szCs w:val="20"/>
              </w:rPr>
            </w:pPr>
            <w:r w:rsidRPr="007D04CD">
              <w:rPr>
                <w:rFonts w:cs="Arial"/>
                <w:szCs w:val="20"/>
              </w:rPr>
              <w:t xml:space="preserve">Analyse auf </w:t>
            </w:r>
            <w:proofErr w:type="spellStart"/>
            <w:r w:rsidRPr="007D04CD">
              <w:rPr>
                <w:rFonts w:cs="Arial"/>
                <w:szCs w:val="20"/>
              </w:rPr>
              <w:t>Fusionstranskripte</w:t>
            </w:r>
            <w:proofErr w:type="spellEnd"/>
            <w:r w:rsidRPr="007D04CD">
              <w:rPr>
                <w:rFonts w:cs="Arial"/>
                <w:szCs w:val="20"/>
              </w:rPr>
              <w:t xml:space="preserve"> (RT-PCR und Sequenzierung) von </w:t>
            </w:r>
          </w:p>
          <w:p w:rsidR="006C1C58" w:rsidRDefault="006C1C58" w:rsidP="006C1C58">
            <w:pPr>
              <w:spacing w:line="240" w:lineRule="auto"/>
              <w:ind w:right="0"/>
              <w:jc w:val="both"/>
              <w:rPr>
                <w:rFonts w:cs="Arial"/>
                <w:i/>
                <w:szCs w:val="20"/>
              </w:rPr>
            </w:pPr>
          </w:p>
          <w:p w:rsidR="006C1C58" w:rsidRDefault="006C1C58" w:rsidP="006C1C58">
            <w:pPr>
              <w:spacing w:line="240" w:lineRule="auto"/>
              <w:ind w:right="0"/>
              <w:jc w:val="both"/>
              <w:rPr>
                <w:rFonts w:cs="Arial"/>
                <w:szCs w:val="20"/>
              </w:rPr>
            </w:pPr>
            <w:r>
              <w:rPr>
                <w:rFonts w:cs="Arial"/>
                <w:i/>
                <w:szCs w:val="20"/>
              </w:rPr>
              <w:t>KIA</w:t>
            </w:r>
            <w:r w:rsidRPr="007D04CD">
              <w:rPr>
                <w:rFonts w:cs="Arial"/>
                <w:i/>
                <w:szCs w:val="20"/>
              </w:rPr>
              <w:t>A1549-BRAF</w:t>
            </w:r>
            <w:r>
              <w:rPr>
                <w:rFonts w:cs="Arial"/>
                <w:szCs w:val="20"/>
              </w:rPr>
              <w:t>-</w:t>
            </w:r>
            <w:r w:rsidRPr="007D04CD">
              <w:rPr>
                <w:rFonts w:cs="Arial"/>
                <w:szCs w:val="20"/>
              </w:rPr>
              <w:t>Fusionen</w:t>
            </w:r>
            <w:r>
              <w:rPr>
                <w:rFonts w:cs="Arial"/>
                <w:szCs w:val="20"/>
              </w:rPr>
              <w:t>,</w:t>
            </w:r>
          </w:p>
          <w:p w:rsidR="006C1C58" w:rsidRDefault="006C1C58" w:rsidP="006C1C58">
            <w:pPr>
              <w:spacing w:line="240" w:lineRule="auto"/>
              <w:ind w:right="0"/>
              <w:jc w:val="both"/>
              <w:rPr>
                <w:rFonts w:cs="Arial"/>
                <w:szCs w:val="20"/>
              </w:rPr>
            </w:pPr>
            <w:r w:rsidRPr="00F11948">
              <w:rPr>
                <w:rFonts w:cs="Arial"/>
                <w:i/>
                <w:szCs w:val="20"/>
              </w:rPr>
              <w:t>ZFTA</w:t>
            </w:r>
            <w:r>
              <w:rPr>
                <w:rFonts w:cs="Arial"/>
                <w:i/>
                <w:szCs w:val="20"/>
              </w:rPr>
              <w:t>(C11orf</w:t>
            </w:r>
            <w:proofErr w:type="gramStart"/>
            <w:r>
              <w:rPr>
                <w:rFonts w:cs="Arial"/>
                <w:i/>
                <w:szCs w:val="20"/>
              </w:rPr>
              <w:t>95)</w:t>
            </w:r>
            <w:r w:rsidRPr="007D04CD">
              <w:rPr>
                <w:rFonts w:cs="Arial"/>
                <w:i/>
                <w:szCs w:val="20"/>
              </w:rPr>
              <w:t>-</w:t>
            </w:r>
            <w:proofErr w:type="gramEnd"/>
            <w:r w:rsidRPr="007D04CD">
              <w:rPr>
                <w:rFonts w:cs="Arial"/>
                <w:i/>
                <w:szCs w:val="20"/>
              </w:rPr>
              <w:t>RELA</w:t>
            </w:r>
            <w:r w:rsidRPr="007D04CD">
              <w:rPr>
                <w:rFonts w:cs="Arial"/>
                <w:szCs w:val="20"/>
              </w:rPr>
              <w:t>-</w:t>
            </w:r>
            <w:r>
              <w:rPr>
                <w:rFonts w:cs="Arial"/>
                <w:szCs w:val="20"/>
              </w:rPr>
              <w:t>Fusionen</w:t>
            </w:r>
            <w:r w:rsidRPr="007D04CD">
              <w:rPr>
                <w:rFonts w:cs="Arial"/>
                <w:szCs w:val="20"/>
              </w:rPr>
              <w:t xml:space="preserve">, </w:t>
            </w:r>
            <w:r w:rsidRPr="007D04CD">
              <w:rPr>
                <w:rFonts w:cs="Arial"/>
                <w:i/>
                <w:szCs w:val="20"/>
              </w:rPr>
              <w:t>YAP1-MAMLD1</w:t>
            </w:r>
            <w:r w:rsidRPr="007D04CD">
              <w:rPr>
                <w:rFonts w:cs="Arial"/>
                <w:szCs w:val="20"/>
              </w:rPr>
              <w:t>-Fusionen.</w:t>
            </w:r>
          </w:p>
          <w:p w:rsidR="00F11948" w:rsidRPr="001D7712" w:rsidRDefault="00F11948" w:rsidP="00F11948">
            <w:pPr>
              <w:spacing w:line="240" w:lineRule="auto"/>
              <w:ind w:right="0"/>
              <w:rPr>
                <w:rFonts w:eastAsia="Times New Roman" w:cs="Arial"/>
                <w:color w:val="333333"/>
                <w:sz w:val="18"/>
                <w:szCs w:val="18"/>
                <w:shd w:val="clear" w:color="auto" w:fill="FAFAFA"/>
                <w:lang w:eastAsia="de-DE"/>
              </w:rPr>
            </w:pPr>
          </w:p>
        </w:tc>
      </w:tr>
      <w:tr w:rsidR="00F11948" w:rsidTr="00A4227D">
        <w:tc>
          <w:tcPr>
            <w:tcW w:w="10195" w:type="dxa"/>
            <w:shd w:val="clear" w:color="auto" w:fill="DBE5F1" w:themeFill="accent1" w:themeFillTint="33"/>
          </w:tcPr>
          <w:p w:rsidR="00F11948" w:rsidRDefault="00F11948" w:rsidP="00F11948">
            <w:pPr>
              <w:spacing w:line="240" w:lineRule="auto"/>
              <w:ind w:right="0"/>
              <w:jc w:val="center"/>
              <w:rPr>
                <w:rFonts w:cs="Arial"/>
                <w:szCs w:val="20"/>
              </w:rPr>
            </w:pPr>
            <w:r>
              <w:rPr>
                <w:rFonts w:cs="Arial"/>
                <w:szCs w:val="20"/>
              </w:rPr>
              <w:t>Molekularpathologische Analysen</w:t>
            </w:r>
          </w:p>
        </w:tc>
      </w:tr>
      <w:tr w:rsidR="00F11948" w:rsidTr="004D260E">
        <w:tc>
          <w:tcPr>
            <w:tcW w:w="10195" w:type="dxa"/>
            <w:shd w:val="clear" w:color="auto" w:fill="FFFFFF" w:themeFill="background1"/>
          </w:tcPr>
          <w:p w:rsidR="00F11948" w:rsidRDefault="00F11948" w:rsidP="00F11948">
            <w:pPr>
              <w:spacing w:line="240" w:lineRule="auto"/>
              <w:ind w:right="0"/>
              <w:jc w:val="both"/>
              <w:rPr>
                <w:rFonts w:cs="Arial"/>
                <w:szCs w:val="20"/>
                <w:highlight w:val="yellow"/>
              </w:rPr>
            </w:pPr>
          </w:p>
          <w:p w:rsidR="00F11948" w:rsidRPr="007D04CD" w:rsidRDefault="00F11948" w:rsidP="00F11948">
            <w:pPr>
              <w:spacing w:line="240" w:lineRule="auto"/>
              <w:ind w:right="0"/>
              <w:jc w:val="both"/>
              <w:rPr>
                <w:rFonts w:cs="Arial"/>
                <w:szCs w:val="20"/>
              </w:rPr>
            </w:pPr>
            <w:r w:rsidRPr="0034042D">
              <w:rPr>
                <w:rFonts w:cs="Arial"/>
                <w:szCs w:val="20"/>
              </w:rPr>
              <w:t>Mutationsanalyse mittels Panel-DNS Next-Generation-Sequenzierung (NGS</w:t>
            </w:r>
            <w:r>
              <w:rPr>
                <w:rFonts w:cs="Arial"/>
                <w:szCs w:val="20"/>
              </w:rPr>
              <w:t>)</w:t>
            </w:r>
            <w:r w:rsidRPr="0034042D">
              <w:rPr>
                <w:rFonts w:cs="Arial"/>
                <w:szCs w:val="20"/>
              </w:rPr>
              <w:t>.</w:t>
            </w:r>
          </w:p>
          <w:p w:rsidR="00F11948" w:rsidRPr="00942117" w:rsidRDefault="00F11948" w:rsidP="00F11948">
            <w:pPr>
              <w:spacing w:line="240" w:lineRule="auto"/>
              <w:ind w:right="0"/>
              <w:jc w:val="center"/>
              <w:rPr>
                <w:rFonts w:cs="Arial"/>
                <w:sz w:val="18"/>
                <w:szCs w:val="18"/>
              </w:rPr>
            </w:pPr>
          </w:p>
        </w:tc>
      </w:tr>
      <w:tr w:rsidR="00F11948" w:rsidTr="00E44BE8">
        <w:tc>
          <w:tcPr>
            <w:tcW w:w="10195" w:type="dxa"/>
            <w:shd w:val="clear" w:color="auto" w:fill="FFFFFF" w:themeFill="background1"/>
          </w:tcPr>
          <w:p w:rsidR="00F11948" w:rsidRDefault="00F11948" w:rsidP="00F11948">
            <w:pPr>
              <w:spacing w:line="240" w:lineRule="auto"/>
              <w:ind w:right="0"/>
              <w:jc w:val="both"/>
              <w:rPr>
                <w:rFonts w:cs="Arial"/>
                <w:szCs w:val="20"/>
                <w:highlight w:val="yellow"/>
              </w:rPr>
            </w:pPr>
          </w:p>
          <w:p w:rsidR="00F11948" w:rsidRDefault="00F11948" w:rsidP="00F11948">
            <w:pPr>
              <w:spacing w:line="240" w:lineRule="auto"/>
              <w:ind w:right="0"/>
              <w:jc w:val="both"/>
              <w:rPr>
                <w:rFonts w:cs="Arial"/>
                <w:i/>
                <w:szCs w:val="20"/>
              </w:rPr>
            </w:pPr>
            <w:r w:rsidRPr="007D04CD">
              <w:rPr>
                <w:rFonts w:cs="Arial"/>
                <w:szCs w:val="20"/>
              </w:rPr>
              <w:t xml:space="preserve">Analyse auf </w:t>
            </w:r>
            <w:proofErr w:type="spellStart"/>
            <w:r w:rsidRPr="007D04CD">
              <w:rPr>
                <w:rFonts w:cs="Arial"/>
                <w:szCs w:val="20"/>
              </w:rPr>
              <w:t>Fusionstranskripte</w:t>
            </w:r>
            <w:proofErr w:type="spellEnd"/>
            <w:r w:rsidRPr="007D04CD">
              <w:rPr>
                <w:rFonts w:cs="Arial"/>
                <w:szCs w:val="20"/>
              </w:rPr>
              <w:t xml:space="preserve"> (Nanostring) einschließlich </w:t>
            </w:r>
            <w:r>
              <w:rPr>
                <w:rFonts w:cs="Arial"/>
                <w:i/>
                <w:szCs w:val="20"/>
              </w:rPr>
              <w:t>KI</w:t>
            </w:r>
            <w:r w:rsidRPr="007D04CD">
              <w:rPr>
                <w:rFonts w:cs="Arial"/>
                <w:i/>
                <w:szCs w:val="20"/>
              </w:rPr>
              <w:t xml:space="preserve">AA1549-BRAF-, </w:t>
            </w:r>
          </w:p>
          <w:p w:rsidR="00F11948" w:rsidRDefault="00F11948" w:rsidP="00F11948">
            <w:pPr>
              <w:spacing w:line="240" w:lineRule="auto"/>
              <w:ind w:right="0"/>
              <w:jc w:val="both"/>
              <w:rPr>
                <w:rFonts w:cs="Arial"/>
                <w:szCs w:val="20"/>
              </w:rPr>
            </w:pPr>
            <w:r w:rsidRPr="00F11948">
              <w:rPr>
                <w:rFonts w:cs="Arial"/>
                <w:i/>
                <w:szCs w:val="20"/>
              </w:rPr>
              <w:t>ZFTA</w:t>
            </w:r>
            <w:r w:rsidRPr="007D04CD">
              <w:rPr>
                <w:rFonts w:cs="Arial"/>
                <w:i/>
                <w:szCs w:val="20"/>
              </w:rPr>
              <w:t>-RELA-, YAP1-MAMLD1</w:t>
            </w:r>
            <w:r w:rsidRPr="007D04CD">
              <w:rPr>
                <w:rFonts w:cs="Arial"/>
                <w:szCs w:val="20"/>
              </w:rPr>
              <w:t xml:space="preserve">-Fusionen, weitere Fusionen in Validierung. </w:t>
            </w:r>
          </w:p>
          <w:p w:rsidR="00F11948" w:rsidRDefault="00F11948" w:rsidP="00F11948">
            <w:pPr>
              <w:spacing w:line="240" w:lineRule="auto"/>
              <w:ind w:right="0"/>
              <w:jc w:val="center"/>
              <w:rPr>
                <w:rFonts w:cs="Arial"/>
                <w:szCs w:val="20"/>
              </w:rPr>
            </w:pPr>
          </w:p>
        </w:tc>
      </w:tr>
      <w:tr w:rsidR="00F11948" w:rsidTr="00D07D69">
        <w:tc>
          <w:tcPr>
            <w:tcW w:w="10195" w:type="dxa"/>
            <w:shd w:val="clear" w:color="auto" w:fill="FFFFFF" w:themeFill="background1"/>
          </w:tcPr>
          <w:p w:rsidR="00F11948" w:rsidRDefault="00F11948" w:rsidP="00F11948">
            <w:pPr>
              <w:spacing w:line="240" w:lineRule="auto"/>
              <w:ind w:right="0"/>
              <w:jc w:val="both"/>
              <w:rPr>
                <w:rFonts w:cs="Arial"/>
                <w:szCs w:val="20"/>
              </w:rPr>
            </w:pPr>
          </w:p>
          <w:p w:rsidR="00F11948" w:rsidRDefault="00F11948" w:rsidP="00F11948">
            <w:pPr>
              <w:spacing w:line="240" w:lineRule="auto"/>
              <w:ind w:right="0"/>
              <w:jc w:val="both"/>
              <w:rPr>
                <w:rFonts w:cs="Arial"/>
                <w:szCs w:val="20"/>
                <w:highlight w:val="yellow"/>
              </w:rPr>
            </w:pPr>
            <w:r>
              <w:rPr>
                <w:rFonts w:cs="Arial"/>
                <w:szCs w:val="20"/>
              </w:rPr>
              <w:t xml:space="preserve">Analyse der </w:t>
            </w:r>
            <w:proofErr w:type="spellStart"/>
            <w:r>
              <w:rPr>
                <w:rFonts w:cs="Arial"/>
                <w:szCs w:val="20"/>
              </w:rPr>
              <w:t>Fusionstransk</w:t>
            </w:r>
            <w:r w:rsidRPr="001D7712">
              <w:rPr>
                <w:rFonts w:cs="Arial"/>
                <w:szCs w:val="20"/>
              </w:rPr>
              <w:t>ripte</w:t>
            </w:r>
            <w:proofErr w:type="spellEnd"/>
            <w:r w:rsidRPr="001D7712">
              <w:rPr>
                <w:rFonts w:cs="Arial"/>
                <w:szCs w:val="20"/>
              </w:rPr>
              <w:t xml:space="preserve"> mittels RNA-Panel-NGS-Sequenzierung.</w:t>
            </w:r>
          </w:p>
          <w:p w:rsidR="00F11948" w:rsidRPr="00942117" w:rsidRDefault="00F11948" w:rsidP="00F11948">
            <w:pPr>
              <w:spacing w:line="240" w:lineRule="auto"/>
              <w:ind w:right="0"/>
              <w:jc w:val="center"/>
              <w:rPr>
                <w:rFonts w:cs="Arial"/>
                <w:sz w:val="18"/>
                <w:szCs w:val="18"/>
              </w:rPr>
            </w:pPr>
          </w:p>
        </w:tc>
      </w:tr>
      <w:tr w:rsidR="00F11948" w:rsidTr="008F7E51">
        <w:tc>
          <w:tcPr>
            <w:tcW w:w="10195" w:type="dxa"/>
            <w:shd w:val="clear" w:color="auto" w:fill="FFFFFF" w:themeFill="background1"/>
          </w:tcPr>
          <w:p w:rsidR="00F11948" w:rsidRDefault="00F11948" w:rsidP="00F11948">
            <w:pPr>
              <w:spacing w:line="240" w:lineRule="auto"/>
              <w:ind w:right="0"/>
              <w:jc w:val="both"/>
              <w:rPr>
                <w:rFonts w:cs="Arial"/>
                <w:szCs w:val="20"/>
              </w:rPr>
            </w:pPr>
          </w:p>
          <w:p w:rsidR="00F11948" w:rsidRPr="007D04CD" w:rsidRDefault="00F11948" w:rsidP="00F11948">
            <w:pPr>
              <w:spacing w:line="240" w:lineRule="auto"/>
              <w:ind w:right="0"/>
              <w:jc w:val="both"/>
              <w:rPr>
                <w:rFonts w:cs="Arial"/>
                <w:szCs w:val="20"/>
              </w:rPr>
            </w:pPr>
            <w:proofErr w:type="spellStart"/>
            <w:r w:rsidRPr="007D04CD">
              <w:rPr>
                <w:rFonts w:cs="Arial"/>
                <w:szCs w:val="20"/>
              </w:rPr>
              <w:t>Kopienzahlanalyse</w:t>
            </w:r>
            <w:proofErr w:type="spellEnd"/>
            <w:r w:rsidRPr="007D04CD">
              <w:rPr>
                <w:rFonts w:cs="Arial"/>
                <w:szCs w:val="20"/>
              </w:rPr>
              <w:t xml:space="preserve"> (FISH) der Gene </w:t>
            </w:r>
            <w:r>
              <w:rPr>
                <w:rFonts w:cs="Arial"/>
                <w:i/>
                <w:szCs w:val="20"/>
              </w:rPr>
              <w:t>MY</w:t>
            </w:r>
            <w:r w:rsidRPr="007D04CD">
              <w:rPr>
                <w:rFonts w:cs="Arial"/>
                <w:i/>
                <w:szCs w:val="20"/>
              </w:rPr>
              <w:t>C</w:t>
            </w:r>
            <w:r>
              <w:rPr>
                <w:rFonts w:cs="Arial"/>
                <w:i/>
                <w:szCs w:val="20"/>
              </w:rPr>
              <w:t>C</w:t>
            </w:r>
            <w:r w:rsidRPr="007D04CD">
              <w:rPr>
                <w:rFonts w:cs="Arial"/>
                <w:i/>
                <w:szCs w:val="20"/>
              </w:rPr>
              <w:t>, MYCN</w:t>
            </w:r>
            <w:r w:rsidRPr="007D04CD">
              <w:rPr>
                <w:rFonts w:cs="Arial"/>
                <w:szCs w:val="20"/>
              </w:rPr>
              <w:t>.</w:t>
            </w:r>
          </w:p>
          <w:p w:rsidR="00F11948" w:rsidRDefault="00F11948" w:rsidP="00F11948">
            <w:pPr>
              <w:spacing w:line="240" w:lineRule="auto"/>
              <w:ind w:right="0"/>
              <w:jc w:val="center"/>
              <w:rPr>
                <w:rFonts w:cs="Arial"/>
                <w:szCs w:val="20"/>
              </w:rPr>
            </w:pPr>
          </w:p>
        </w:tc>
      </w:tr>
      <w:tr w:rsidR="00F11948" w:rsidTr="00E32754">
        <w:tc>
          <w:tcPr>
            <w:tcW w:w="10195" w:type="dxa"/>
            <w:shd w:val="clear" w:color="auto" w:fill="FFFFFF" w:themeFill="background1"/>
          </w:tcPr>
          <w:p w:rsidR="00F11948" w:rsidRDefault="00F11948" w:rsidP="00F11948">
            <w:pPr>
              <w:spacing w:line="240" w:lineRule="auto"/>
              <w:ind w:right="0"/>
              <w:jc w:val="both"/>
              <w:rPr>
                <w:rFonts w:cs="Arial"/>
                <w:szCs w:val="20"/>
              </w:rPr>
            </w:pPr>
          </w:p>
          <w:p w:rsidR="00F11948" w:rsidRDefault="00F11948" w:rsidP="00F11948">
            <w:pPr>
              <w:spacing w:line="240" w:lineRule="auto"/>
              <w:ind w:right="0"/>
              <w:jc w:val="both"/>
              <w:rPr>
                <w:rFonts w:cs="Arial"/>
                <w:szCs w:val="20"/>
              </w:rPr>
            </w:pPr>
            <w:proofErr w:type="spellStart"/>
            <w:r w:rsidRPr="001D7712">
              <w:rPr>
                <w:rFonts w:cs="Arial"/>
                <w:szCs w:val="20"/>
              </w:rPr>
              <w:t>Kopienzahlanalyse</w:t>
            </w:r>
            <w:proofErr w:type="spellEnd"/>
            <w:r w:rsidRPr="001D7712">
              <w:rPr>
                <w:rFonts w:cs="Arial"/>
                <w:szCs w:val="20"/>
              </w:rPr>
              <w:t xml:space="preserve"> (MIP) der </w:t>
            </w:r>
            <w:r>
              <w:rPr>
                <w:rFonts w:cs="Arial"/>
                <w:szCs w:val="20"/>
              </w:rPr>
              <w:t xml:space="preserve">Gene / Chromosomenabschnitte </w:t>
            </w:r>
            <w:r w:rsidRPr="003448FB">
              <w:rPr>
                <w:rFonts w:cs="Arial"/>
                <w:i/>
                <w:szCs w:val="20"/>
              </w:rPr>
              <w:t>MYC, MYCN, EGFR, PDGFRA, MYB, MYBL, CDKN2A/B</w:t>
            </w:r>
            <w:r>
              <w:rPr>
                <w:rFonts w:cs="Arial"/>
                <w:szCs w:val="20"/>
              </w:rPr>
              <w:t>,</w:t>
            </w:r>
            <w:r w:rsidRPr="003448FB">
              <w:rPr>
                <w:rFonts w:cs="Arial"/>
                <w:i/>
                <w:szCs w:val="20"/>
              </w:rPr>
              <w:t xml:space="preserve"> SMARCB1</w:t>
            </w:r>
            <w:r w:rsidRPr="001D7712">
              <w:rPr>
                <w:rFonts w:cs="Arial"/>
                <w:szCs w:val="20"/>
              </w:rPr>
              <w:t xml:space="preserve">, </w:t>
            </w:r>
            <w:r w:rsidR="006C1C58" w:rsidRPr="006C1C58">
              <w:rPr>
                <w:rFonts w:cs="Arial"/>
                <w:i/>
                <w:szCs w:val="20"/>
              </w:rPr>
              <w:t>C19MC</w:t>
            </w:r>
            <w:r w:rsidR="006C1C58">
              <w:rPr>
                <w:rFonts w:cs="Arial"/>
                <w:i/>
                <w:szCs w:val="20"/>
              </w:rPr>
              <w:t>,</w:t>
            </w:r>
            <w:r w:rsidR="006C1C58" w:rsidRPr="001D7712">
              <w:rPr>
                <w:rFonts w:cs="Arial"/>
                <w:szCs w:val="20"/>
              </w:rPr>
              <w:t xml:space="preserve"> </w:t>
            </w:r>
            <w:r w:rsidRPr="001D7712">
              <w:rPr>
                <w:rFonts w:cs="Arial"/>
                <w:szCs w:val="20"/>
              </w:rPr>
              <w:t>Chromosom 1p, Chromosom 19q, C</w:t>
            </w:r>
            <w:r w:rsidR="006C1C58">
              <w:rPr>
                <w:rFonts w:cs="Arial"/>
                <w:szCs w:val="20"/>
              </w:rPr>
              <w:t>hromosom 7, Chromosom 10.</w:t>
            </w:r>
          </w:p>
          <w:p w:rsidR="00F11948" w:rsidRPr="00D42080" w:rsidRDefault="00F11948" w:rsidP="00F11948">
            <w:pPr>
              <w:spacing w:line="240" w:lineRule="auto"/>
              <w:ind w:right="0"/>
              <w:jc w:val="center"/>
              <w:rPr>
                <w:rFonts w:cs="Arial"/>
                <w:sz w:val="18"/>
                <w:szCs w:val="18"/>
              </w:rPr>
            </w:pPr>
          </w:p>
        </w:tc>
      </w:tr>
      <w:tr w:rsidR="00F11948" w:rsidTr="00EF2130">
        <w:tc>
          <w:tcPr>
            <w:tcW w:w="10195" w:type="dxa"/>
            <w:shd w:val="clear" w:color="auto" w:fill="FFFFFF" w:themeFill="background1"/>
          </w:tcPr>
          <w:p w:rsidR="00F11948" w:rsidRDefault="00F11948" w:rsidP="00F11948">
            <w:pPr>
              <w:spacing w:line="240" w:lineRule="auto"/>
              <w:ind w:right="0"/>
              <w:jc w:val="both"/>
              <w:rPr>
                <w:rFonts w:cs="Arial"/>
                <w:szCs w:val="20"/>
              </w:rPr>
            </w:pPr>
          </w:p>
          <w:p w:rsidR="00F11948" w:rsidRDefault="00F11948" w:rsidP="00F11948">
            <w:pPr>
              <w:spacing w:line="240" w:lineRule="auto"/>
              <w:ind w:right="0"/>
              <w:jc w:val="both"/>
              <w:rPr>
                <w:rFonts w:cs="Arial"/>
                <w:szCs w:val="20"/>
              </w:rPr>
            </w:pPr>
            <w:proofErr w:type="spellStart"/>
            <w:r w:rsidRPr="007D04CD">
              <w:rPr>
                <w:rFonts w:cs="Arial"/>
                <w:szCs w:val="20"/>
              </w:rPr>
              <w:t>Methylierungsanalyse</w:t>
            </w:r>
            <w:proofErr w:type="spellEnd"/>
            <w:r w:rsidRPr="007D04CD">
              <w:rPr>
                <w:rFonts w:cs="Arial"/>
                <w:szCs w:val="20"/>
              </w:rPr>
              <w:t xml:space="preserve"> (Pyrosequenzierung nach </w:t>
            </w:r>
            <w:proofErr w:type="spellStart"/>
            <w:r w:rsidRPr="007D04CD">
              <w:rPr>
                <w:rFonts w:cs="Arial"/>
                <w:szCs w:val="20"/>
              </w:rPr>
              <w:t>Bisulfit</w:t>
            </w:r>
            <w:proofErr w:type="spellEnd"/>
            <w:r w:rsidRPr="007D04CD">
              <w:rPr>
                <w:rFonts w:cs="Arial"/>
                <w:szCs w:val="20"/>
              </w:rPr>
              <w:t xml:space="preserve">-Konvertierung) des </w:t>
            </w:r>
            <w:r w:rsidRPr="007D04CD">
              <w:rPr>
                <w:rFonts w:cs="Arial"/>
                <w:i/>
                <w:szCs w:val="20"/>
              </w:rPr>
              <w:t>MGMT</w:t>
            </w:r>
            <w:r w:rsidRPr="007D04CD">
              <w:rPr>
                <w:rFonts w:cs="Arial"/>
                <w:szCs w:val="20"/>
              </w:rPr>
              <w:t>-Promotors</w:t>
            </w:r>
            <w:r>
              <w:rPr>
                <w:rFonts w:cs="Arial"/>
                <w:szCs w:val="20"/>
              </w:rPr>
              <w:t xml:space="preserve"> (</w:t>
            </w:r>
            <w:r w:rsidRPr="007D04CD">
              <w:rPr>
                <w:rFonts w:cs="Arial"/>
                <w:szCs w:val="20"/>
              </w:rPr>
              <w:t>DMR2</w:t>
            </w:r>
            <w:r>
              <w:rPr>
                <w:rFonts w:cs="Arial"/>
                <w:szCs w:val="20"/>
              </w:rPr>
              <w:t>),</w:t>
            </w:r>
            <w:r w:rsidRPr="00921D76">
              <w:rPr>
                <w:rFonts w:cs="Arial"/>
                <w:szCs w:val="20"/>
              </w:rPr>
              <w:t xml:space="preserve"> </w:t>
            </w:r>
          </w:p>
          <w:p w:rsidR="00F11948" w:rsidRPr="007D04CD" w:rsidRDefault="00F11948" w:rsidP="00F11948">
            <w:pPr>
              <w:spacing w:line="240" w:lineRule="auto"/>
              <w:ind w:right="0"/>
              <w:jc w:val="both"/>
              <w:rPr>
                <w:rFonts w:cs="Arial"/>
                <w:szCs w:val="20"/>
              </w:rPr>
            </w:pPr>
            <w:r w:rsidRPr="004E7A72">
              <w:rPr>
                <w:rFonts w:cs="Arial"/>
                <w:szCs w:val="20"/>
              </w:rPr>
              <w:t>850k-Methylomanalyse.</w:t>
            </w:r>
          </w:p>
          <w:p w:rsidR="00F11948" w:rsidRPr="00D42080" w:rsidRDefault="00F11948" w:rsidP="00F11948">
            <w:pPr>
              <w:spacing w:line="240" w:lineRule="auto"/>
              <w:ind w:right="0"/>
              <w:jc w:val="center"/>
              <w:rPr>
                <w:rFonts w:cs="Arial"/>
                <w:sz w:val="18"/>
                <w:szCs w:val="18"/>
              </w:rPr>
            </w:pPr>
          </w:p>
        </w:tc>
      </w:tr>
    </w:tbl>
    <w:p w:rsidR="004C2391" w:rsidRDefault="004C2391" w:rsidP="006574C1">
      <w:pPr>
        <w:spacing w:line="240" w:lineRule="auto"/>
        <w:ind w:right="0"/>
        <w:jc w:val="both"/>
        <w:rPr>
          <w:rFonts w:cs="Arial"/>
          <w:szCs w:val="20"/>
        </w:rPr>
      </w:pPr>
    </w:p>
    <w:p w:rsidR="001D7712" w:rsidRDefault="001D7712" w:rsidP="006574C1">
      <w:pPr>
        <w:spacing w:line="240" w:lineRule="auto"/>
        <w:ind w:right="0"/>
        <w:jc w:val="both"/>
        <w:rPr>
          <w:rFonts w:cs="Arial"/>
          <w:szCs w:val="20"/>
        </w:rPr>
      </w:pPr>
    </w:p>
    <w:p w:rsidR="00F46F4E" w:rsidRDefault="00F46F4E" w:rsidP="006574C1">
      <w:pPr>
        <w:spacing w:line="240" w:lineRule="auto"/>
        <w:ind w:right="0"/>
        <w:jc w:val="both"/>
        <w:rPr>
          <w:rFonts w:cs="Arial"/>
          <w:szCs w:val="20"/>
        </w:rPr>
      </w:pPr>
      <w:r>
        <w:rPr>
          <w:rFonts w:cs="Arial"/>
          <w:szCs w:val="20"/>
        </w:rPr>
        <w:t xml:space="preserve">Die </w:t>
      </w:r>
      <w:proofErr w:type="spellStart"/>
      <w:r>
        <w:rPr>
          <w:rFonts w:cs="Arial"/>
          <w:szCs w:val="20"/>
        </w:rPr>
        <w:t>immunhisto</w:t>
      </w:r>
      <w:r w:rsidR="006C1C58">
        <w:rPr>
          <w:rFonts w:cs="Arial"/>
          <w:szCs w:val="20"/>
        </w:rPr>
        <w:t>chemischen</w:t>
      </w:r>
      <w:proofErr w:type="spellEnd"/>
      <w:r>
        <w:rPr>
          <w:rFonts w:cs="Arial"/>
          <w:szCs w:val="20"/>
        </w:rPr>
        <w:t xml:space="preserve"> Untersuchungen umfassen</w:t>
      </w:r>
      <w:r w:rsidR="006C1C58">
        <w:rPr>
          <w:rFonts w:cs="Arial"/>
          <w:szCs w:val="20"/>
        </w:rPr>
        <w:t>:</w:t>
      </w:r>
      <w:r w:rsidR="0073133C">
        <w:rPr>
          <w:rFonts w:cs="Arial"/>
          <w:szCs w:val="20"/>
        </w:rPr>
        <w:t xml:space="preserve"> </w:t>
      </w:r>
    </w:p>
    <w:p w:rsidR="006C1C58" w:rsidRDefault="006C1C58" w:rsidP="006574C1">
      <w:pPr>
        <w:spacing w:line="240" w:lineRule="auto"/>
        <w:ind w:right="0"/>
        <w:jc w:val="both"/>
        <w:rPr>
          <w:rFonts w:cs="Arial"/>
          <w:szCs w:val="20"/>
        </w:rPr>
      </w:pPr>
    </w:p>
    <w:tbl>
      <w:tblPr>
        <w:tblStyle w:val="Tabellenraster"/>
        <w:tblW w:w="10149" w:type="dxa"/>
        <w:tblLook w:val="04A0" w:firstRow="1" w:lastRow="0" w:firstColumn="1" w:lastColumn="0" w:noHBand="0" w:noVBand="1"/>
      </w:tblPr>
      <w:tblGrid>
        <w:gridCol w:w="3175"/>
        <w:gridCol w:w="283"/>
        <w:gridCol w:w="3175"/>
        <w:gridCol w:w="283"/>
        <w:gridCol w:w="3233"/>
      </w:tblGrid>
      <w:tr w:rsidR="00FC4C8D" w:rsidTr="00FC4C8D">
        <w:trPr>
          <w:trHeight w:val="57"/>
        </w:trPr>
        <w:tc>
          <w:tcPr>
            <w:tcW w:w="10149" w:type="dxa"/>
            <w:gridSpan w:val="5"/>
            <w:shd w:val="clear" w:color="auto" w:fill="DBE5F1" w:themeFill="accent1" w:themeFillTint="33"/>
          </w:tcPr>
          <w:p w:rsidR="00FC4C8D" w:rsidRDefault="00FC4C8D" w:rsidP="006C1C58">
            <w:pPr>
              <w:spacing w:line="240" w:lineRule="auto"/>
              <w:ind w:right="0"/>
              <w:jc w:val="center"/>
              <w:rPr>
                <w:rFonts w:cs="Arial"/>
                <w:szCs w:val="20"/>
              </w:rPr>
            </w:pPr>
            <w:r>
              <w:rPr>
                <w:rFonts w:cs="Arial"/>
                <w:szCs w:val="20"/>
              </w:rPr>
              <w:t>Immunhistologische Untersuchungen</w:t>
            </w:r>
            <w:r w:rsidR="0073133C">
              <w:rPr>
                <w:rFonts w:cs="Arial"/>
                <w:szCs w:val="20"/>
              </w:rPr>
              <w:t xml:space="preserve"> </w:t>
            </w:r>
          </w:p>
        </w:tc>
      </w:tr>
      <w:tr w:rsidR="00FC4C8D" w:rsidTr="001D7712">
        <w:tc>
          <w:tcPr>
            <w:tcW w:w="3175" w:type="dxa"/>
          </w:tcPr>
          <w:p w:rsidR="00330E94" w:rsidRPr="00525D61" w:rsidRDefault="00330E94" w:rsidP="00330E94">
            <w:pPr>
              <w:spacing w:line="240" w:lineRule="auto"/>
              <w:ind w:right="0"/>
              <w:jc w:val="both"/>
              <w:rPr>
                <w:rFonts w:cs="Arial"/>
                <w:szCs w:val="20"/>
              </w:rPr>
            </w:pPr>
            <w:r w:rsidRPr="00525D61">
              <w:rPr>
                <w:rFonts w:cs="Arial"/>
                <w:szCs w:val="20"/>
              </w:rPr>
              <w:t>4G8 (ß-Amyloid)</w:t>
            </w:r>
          </w:p>
          <w:p w:rsidR="00330E94" w:rsidRPr="007D04CD" w:rsidRDefault="00330E94" w:rsidP="00330E94">
            <w:pPr>
              <w:spacing w:line="240" w:lineRule="auto"/>
              <w:ind w:right="0"/>
              <w:jc w:val="both"/>
              <w:rPr>
                <w:rFonts w:cs="Arial"/>
                <w:szCs w:val="20"/>
                <w:lang w:val="en-US"/>
              </w:rPr>
            </w:pPr>
            <w:r w:rsidRPr="007D04CD">
              <w:rPr>
                <w:rFonts w:cs="Arial"/>
                <w:szCs w:val="20"/>
                <w:lang w:val="en-US"/>
              </w:rPr>
              <w:t>A</w:t>
            </w:r>
            <w:r w:rsidRPr="007D04CD">
              <w:rPr>
                <w:rFonts w:cs="Arial"/>
                <w:szCs w:val="20"/>
              </w:rPr>
              <w:t>β</w:t>
            </w:r>
            <w:r w:rsidRPr="007D04CD">
              <w:rPr>
                <w:rFonts w:cs="Arial"/>
                <w:szCs w:val="20"/>
                <w:lang w:val="en-US"/>
              </w:rPr>
              <w:t xml:space="preserve"> </w:t>
            </w:r>
          </w:p>
          <w:p w:rsidR="00330E94" w:rsidRPr="007D04CD" w:rsidRDefault="00330E94" w:rsidP="00330E94">
            <w:pPr>
              <w:spacing w:line="240" w:lineRule="auto"/>
              <w:ind w:right="0"/>
              <w:jc w:val="both"/>
              <w:rPr>
                <w:rFonts w:cs="Arial"/>
                <w:szCs w:val="20"/>
                <w:lang w:val="en-US"/>
              </w:rPr>
            </w:pPr>
            <w:r w:rsidRPr="007D04CD">
              <w:rPr>
                <w:rFonts w:cs="Arial"/>
                <w:szCs w:val="20"/>
              </w:rPr>
              <w:t>Α</w:t>
            </w:r>
            <w:r w:rsidRPr="007D04CD">
              <w:rPr>
                <w:rFonts w:cs="Arial"/>
                <w:szCs w:val="20"/>
                <w:lang w:val="en-US"/>
              </w:rPr>
              <w:t>-</w:t>
            </w:r>
            <w:proofErr w:type="spellStart"/>
            <w:r w:rsidRPr="007D04CD">
              <w:rPr>
                <w:rFonts w:cs="Arial"/>
                <w:szCs w:val="20"/>
                <w:lang w:val="en-US"/>
              </w:rPr>
              <w:t>Synuclein</w:t>
            </w:r>
            <w:proofErr w:type="spellEnd"/>
          </w:p>
          <w:p w:rsidR="00330E94" w:rsidRPr="007D04CD" w:rsidRDefault="00330E94" w:rsidP="00330E94">
            <w:pPr>
              <w:spacing w:line="240" w:lineRule="auto"/>
              <w:ind w:right="0"/>
              <w:jc w:val="both"/>
              <w:rPr>
                <w:rFonts w:cs="Arial"/>
                <w:szCs w:val="20"/>
                <w:lang w:val="en-US"/>
              </w:rPr>
            </w:pPr>
            <w:r w:rsidRPr="007D04CD">
              <w:rPr>
                <w:rFonts w:cs="Arial"/>
                <w:szCs w:val="20"/>
                <w:lang w:val="en-US"/>
              </w:rPr>
              <w:t>ACTH</w:t>
            </w:r>
          </w:p>
          <w:p w:rsidR="00330E94" w:rsidRPr="007D04CD" w:rsidRDefault="00330E94" w:rsidP="00330E94">
            <w:pPr>
              <w:spacing w:line="240" w:lineRule="auto"/>
              <w:ind w:right="0"/>
              <w:jc w:val="both"/>
              <w:rPr>
                <w:rFonts w:cs="Arial"/>
                <w:szCs w:val="20"/>
                <w:lang w:val="en-US"/>
              </w:rPr>
            </w:pPr>
            <w:r w:rsidRPr="007D04CD">
              <w:rPr>
                <w:rFonts w:cs="Arial"/>
                <w:szCs w:val="20"/>
                <w:lang w:val="en-US"/>
              </w:rPr>
              <w:lastRenderedPageBreak/>
              <w:t>AFP</w:t>
            </w:r>
          </w:p>
          <w:p w:rsidR="00330E94" w:rsidRPr="00525D61" w:rsidRDefault="00330E94" w:rsidP="00330E94">
            <w:pPr>
              <w:spacing w:line="240" w:lineRule="auto"/>
              <w:ind w:right="0"/>
              <w:jc w:val="both"/>
              <w:rPr>
                <w:rFonts w:cs="Arial"/>
                <w:szCs w:val="20"/>
              </w:rPr>
            </w:pPr>
            <w:r w:rsidRPr="007D04CD">
              <w:rPr>
                <w:rFonts w:cs="Arial"/>
                <w:szCs w:val="20"/>
                <w:lang w:val="en-US"/>
              </w:rPr>
              <w:t>AT8</w:t>
            </w:r>
            <w:r w:rsidR="00F37E54">
              <w:rPr>
                <w:rFonts w:cs="Arial"/>
                <w:szCs w:val="20"/>
                <w:lang w:val="en-US"/>
              </w:rPr>
              <w:t xml:space="preserve"> </w:t>
            </w:r>
            <w:r>
              <w:rPr>
                <w:rFonts w:cs="Arial"/>
                <w:szCs w:val="20"/>
                <w:lang w:val="en-US"/>
              </w:rPr>
              <w:t>(</w:t>
            </w:r>
            <w:proofErr w:type="spellStart"/>
            <w:r>
              <w:rPr>
                <w:rFonts w:cs="Arial"/>
                <w:szCs w:val="20"/>
                <w:lang w:val="en-US"/>
              </w:rPr>
              <w:t>hyperphosph</w:t>
            </w:r>
            <w:proofErr w:type="spellEnd"/>
            <w:r>
              <w:rPr>
                <w:rFonts w:cs="Arial"/>
                <w:szCs w:val="20"/>
                <w:lang w:val="en-US"/>
              </w:rPr>
              <w:t>.</w:t>
            </w:r>
            <w:r w:rsidRPr="00525D61">
              <w:rPr>
                <w:rFonts w:cs="Arial"/>
                <w:szCs w:val="20"/>
              </w:rPr>
              <w:t>Tau-Protein)</w:t>
            </w:r>
          </w:p>
          <w:p w:rsidR="00330E94" w:rsidRPr="00525D61" w:rsidRDefault="00330E94" w:rsidP="00330E94">
            <w:pPr>
              <w:spacing w:line="240" w:lineRule="auto"/>
              <w:ind w:right="0"/>
              <w:jc w:val="both"/>
              <w:rPr>
                <w:rFonts w:cs="Arial"/>
                <w:szCs w:val="20"/>
              </w:rPr>
            </w:pPr>
            <w:r w:rsidRPr="00525D61">
              <w:rPr>
                <w:rFonts w:cs="Arial"/>
                <w:szCs w:val="20"/>
              </w:rPr>
              <w:t>ATRX</w:t>
            </w:r>
          </w:p>
          <w:p w:rsidR="00330E94" w:rsidRPr="00525D61" w:rsidRDefault="00330E94" w:rsidP="00330E94">
            <w:pPr>
              <w:spacing w:line="240" w:lineRule="auto"/>
              <w:ind w:right="0"/>
              <w:jc w:val="both"/>
              <w:rPr>
                <w:rFonts w:cs="Arial"/>
                <w:szCs w:val="20"/>
              </w:rPr>
            </w:pPr>
            <w:proofErr w:type="spellStart"/>
            <w:r w:rsidRPr="00525D61">
              <w:rPr>
                <w:rFonts w:cs="Arial"/>
                <w:szCs w:val="20"/>
              </w:rPr>
              <w:t>Actin</w:t>
            </w:r>
            <w:proofErr w:type="spellEnd"/>
            <w:r w:rsidRPr="00525D61">
              <w:rPr>
                <w:rFonts w:cs="Arial"/>
                <w:szCs w:val="20"/>
              </w:rPr>
              <w:t xml:space="preserve"> (SMA)</w:t>
            </w:r>
          </w:p>
          <w:p w:rsidR="00330E94" w:rsidRPr="00525D61" w:rsidRDefault="00330E94" w:rsidP="00330E94">
            <w:pPr>
              <w:spacing w:line="240" w:lineRule="auto"/>
              <w:ind w:right="0"/>
              <w:jc w:val="both"/>
              <w:rPr>
                <w:rFonts w:cs="Arial"/>
                <w:szCs w:val="20"/>
              </w:rPr>
            </w:pPr>
            <w:r w:rsidRPr="00525D61">
              <w:rPr>
                <w:rFonts w:cs="Arial"/>
                <w:szCs w:val="20"/>
              </w:rPr>
              <w:t>ß-App</w:t>
            </w:r>
          </w:p>
          <w:p w:rsidR="00330E94" w:rsidRPr="00525D61" w:rsidRDefault="00330E94" w:rsidP="00330E94">
            <w:pPr>
              <w:spacing w:line="240" w:lineRule="auto"/>
              <w:ind w:right="0"/>
              <w:jc w:val="both"/>
              <w:rPr>
                <w:rFonts w:cs="Arial"/>
                <w:szCs w:val="20"/>
              </w:rPr>
            </w:pPr>
            <w:r w:rsidRPr="007D04CD">
              <w:rPr>
                <w:rFonts w:cs="Arial"/>
                <w:szCs w:val="20"/>
              </w:rPr>
              <w:t>β</w:t>
            </w:r>
            <w:r w:rsidRPr="00525D61">
              <w:rPr>
                <w:rFonts w:cs="Arial"/>
                <w:szCs w:val="20"/>
              </w:rPr>
              <w:t>-</w:t>
            </w:r>
            <w:proofErr w:type="spellStart"/>
            <w:r w:rsidRPr="00525D61">
              <w:rPr>
                <w:rFonts w:cs="Arial"/>
                <w:szCs w:val="20"/>
              </w:rPr>
              <w:t>Catenin</w:t>
            </w:r>
            <w:proofErr w:type="spellEnd"/>
          </w:p>
          <w:p w:rsidR="00330E94" w:rsidRPr="007D04CD" w:rsidRDefault="00330E94" w:rsidP="00330E94">
            <w:pPr>
              <w:spacing w:line="240" w:lineRule="auto"/>
              <w:ind w:right="0"/>
              <w:jc w:val="both"/>
              <w:rPr>
                <w:rFonts w:cs="Arial"/>
                <w:szCs w:val="20"/>
              </w:rPr>
            </w:pPr>
            <w:r w:rsidRPr="007D04CD">
              <w:rPr>
                <w:rFonts w:cs="Arial"/>
                <w:szCs w:val="20"/>
              </w:rPr>
              <w:t>β-HCG</w:t>
            </w:r>
          </w:p>
          <w:p w:rsidR="00330E94" w:rsidRPr="007D04CD" w:rsidRDefault="00330E94" w:rsidP="00330E94">
            <w:pPr>
              <w:spacing w:line="240" w:lineRule="auto"/>
              <w:ind w:right="0"/>
              <w:jc w:val="both"/>
              <w:rPr>
                <w:rFonts w:cs="Arial"/>
                <w:szCs w:val="20"/>
              </w:rPr>
            </w:pPr>
            <w:r w:rsidRPr="007D04CD">
              <w:rPr>
                <w:rFonts w:cs="Arial"/>
                <w:szCs w:val="20"/>
              </w:rPr>
              <w:t>BCOR</w:t>
            </w:r>
          </w:p>
          <w:p w:rsidR="00330E94" w:rsidRPr="007D04CD" w:rsidRDefault="00330E94" w:rsidP="00330E94">
            <w:pPr>
              <w:spacing w:line="240" w:lineRule="auto"/>
              <w:ind w:right="0"/>
              <w:jc w:val="both"/>
              <w:rPr>
                <w:rFonts w:cs="Arial"/>
                <w:szCs w:val="20"/>
              </w:rPr>
            </w:pPr>
            <w:r w:rsidRPr="007D04CD">
              <w:rPr>
                <w:rFonts w:cs="Arial"/>
                <w:szCs w:val="20"/>
              </w:rPr>
              <w:t>BRAF-V600E</w:t>
            </w:r>
          </w:p>
          <w:p w:rsidR="00330E94" w:rsidRPr="007D04CD" w:rsidRDefault="00330E94" w:rsidP="00330E94">
            <w:pPr>
              <w:spacing w:line="240" w:lineRule="auto"/>
              <w:ind w:right="0"/>
              <w:jc w:val="both"/>
              <w:rPr>
                <w:rFonts w:cs="Arial"/>
                <w:szCs w:val="20"/>
              </w:rPr>
            </w:pPr>
            <w:r w:rsidRPr="007D04CD">
              <w:rPr>
                <w:rFonts w:cs="Arial"/>
                <w:szCs w:val="20"/>
              </w:rPr>
              <w:t>BRG-1</w:t>
            </w:r>
          </w:p>
          <w:p w:rsidR="00330E94" w:rsidRPr="00525D61" w:rsidRDefault="00330E94" w:rsidP="00330E94">
            <w:pPr>
              <w:spacing w:line="240" w:lineRule="auto"/>
              <w:ind w:right="0"/>
              <w:jc w:val="both"/>
              <w:rPr>
                <w:rFonts w:cs="Arial"/>
                <w:szCs w:val="20"/>
              </w:rPr>
            </w:pPr>
            <w:r w:rsidRPr="00525D61">
              <w:rPr>
                <w:rFonts w:cs="Arial"/>
                <w:szCs w:val="20"/>
              </w:rPr>
              <w:t>Bcl-2</w:t>
            </w:r>
          </w:p>
          <w:p w:rsidR="00330E94" w:rsidRPr="00525D61" w:rsidRDefault="00330E94" w:rsidP="00330E94">
            <w:pPr>
              <w:spacing w:line="240" w:lineRule="auto"/>
              <w:ind w:right="0"/>
              <w:jc w:val="both"/>
              <w:rPr>
                <w:rFonts w:cs="Arial"/>
                <w:szCs w:val="20"/>
              </w:rPr>
            </w:pPr>
            <w:r w:rsidRPr="00525D61">
              <w:rPr>
                <w:rFonts w:cs="Arial"/>
                <w:szCs w:val="20"/>
              </w:rPr>
              <w:t>Bcl-6</w:t>
            </w:r>
          </w:p>
          <w:p w:rsidR="00330E94" w:rsidRPr="007D04CD" w:rsidRDefault="00330E94" w:rsidP="00330E94">
            <w:pPr>
              <w:spacing w:line="240" w:lineRule="auto"/>
              <w:ind w:right="0"/>
              <w:jc w:val="both"/>
              <w:rPr>
                <w:rFonts w:cs="Arial"/>
                <w:szCs w:val="20"/>
                <w:lang w:val="en-US"/>
              </w:rPr>
            </w:pPr>
            <w:r w:rsidRPr="007D04CD">
              <w:rPr>
                <w:rFonts w:cs="Arial"/>
                <w:szCs w:val="20"/>
                <w:lang w:val="en-US"/>
              </w:rPr>
              <w:t>EPCAM (BerEp4)</w:t>
            </w:r>
          </w:p>
          <w:p w:rsidR="00330E94" w:rsidRPr="007D04CD" w:rsidRDefault="00330E94" w:rsidP="00330E94">
            <w:pPr>
              <w:spacing w:line="240" w:lineRule="auto"/>
              <w:ind w:right="0"/>
              <w:jc w:val="both"/>
              <w:rPr>
                <w:rFonts w:cs="Arial"/>
                <w:szCs w:val="20"/>
                <w:lang w:val="en-US"/>
              </w:rPr>
            </w:pPr>
            <w:r w:rsidRPr="007D04CD">
              <w:rPr>
                <w:rFonts w:cs="Arial"/>
                <w:szCs w:val="20"/>
                <w:lang w:val="en-US"/>
              </w:rPr>
              <w:t>C-Kit</w:t>
            </w:r>
          </w:p>
          <w:p w:rsidR="00330E94" w:rsidRPr="007D04CD" w:rsidRDefault="00330E94" w:rsidP="00330E94">
            <w:pPr>
              <w:spacing w:line="240" w:lineRule="auto"/>
              <w:ind w:right="0"/>
              <w:jc w:val="both"/>
              <w:rPr>
                <w:rFonts w:cs="Arial"/>
                <w:szCs w:val="20"/>
                <w:lang w:val="en-US"/>
              </w:rPr>
            </w:pPr>
            <w:r w:rsidRPr="007D04CD">
              <w:rPr>
                <w:rFonts w:cs="Arial"/>
                <w:szCs w:val="20"/>
                <w:lang w:val="en-US"/>
              </w:rPr>
              <w:t>CD1a</w:t>
            </w:r>
          </w:p>
          <w:p w:rsidR="00330E94" w:rsidRPr="007D04CD" w:rsidRDefault="00330E94" w:rsidP="00330E94">
            <w:pPr>
              <w:spacing w:line="240" w:lineRule="auto"/>
              <w:ind w:right="0"/>
              <w:jc w:val="both"/>
              <w:rPr>
                <w:rFonts w:cs="Arial"/>
                <w:szCs w:val="20"/>
                <w:lang w:val="en-US"/>
              </w:rPr>
            </w:pPr>
            <w:r w:rsidRPr="007D04CD">
              <w:rPr>
                <w:rFonts w:cs="Arial"/>
                <w:szCs w:val="20"/>
                <w:lang w:val="en-US"/>
              </w:rPr>
              <w:t>CD3</w:t>
            </w:r>
          </w:p>
          <w:p w:rsidR="009E4EB2" w:rsidRPr="007D04CD" w:rsidRDefault="009E4EB2" w:rsidP="009E4EB2">
            <w:pPr>
              <w:spacing w:line="240" w:lineRule="auto"/>
              <w:ind w:right="0"/>
              <w:jc w:val="both"/>
              <w:rPr>
                <w:rFonts w:cs="Arial"/>
                <w:szCs w:val="20"/>
                <w:lang w:val="en-US"/>
              </w:rPr>
            </w:pPr>
            <w:r w:rsidRPr="007D04CD">
              <w:rPr>
                <w:rFonts w:cs="Arial"/>
                <w:szCs w:val="20"/>
                <w:lang w:val="en-US"/>
              </w:rPr>
              <w:t>CD8</w:t>
            </w:r>
          </w:p>
          <w:p w:rsidR="00330E94" w:rsidRDefault="00330E94" w:rsidP="00330E94">
            <w:pPr>
              <w:spacing w:line="240" w:lineRule="auto"/>
              <w:ind w:right="0"/>
              <w:jc w:val="both"/>
              <w:rPr>
                <w:rFonts w:cs="Arial"/>
                <w:szCs w:val="20"/>
                <w:lang w:val="en-US"/>
              </w:rPr>
            </w:pPr>
            <w:r w:rsidRPr="00CF4068">
              <w:rPr>
                <w:rFonts w:cs="Arial"/>
                <w:szCs w:val="20"/>
                <w:lang w:val="en-US"/>
              </w:rPr>
              <w:t>CD10</w:t>
            </w:r>
          </w:p>
          <w:p w:rsidR="006C1C58" w:rsidRPr="00CF4068" w:rsidRDefault="006C1C58" w:rsidP="00330E94">
            <w:pPr>
              <w:spacing w:line="240" w:lineRule="auto"/>
              <w:ind w:right="0"/>
              <w:jc w:val="both"/>
              <w:rPr>
                <w:rFonts w:cs="Arial"/>
                <w:szCs w:val="20"/>
                <w:lang w:val="en-US"/>
              </w:rPr>
            </w:pPr>
            <w:r>
              <w:rPr>
                <w:rFonts w:cs="Arial"/>
                <w:szCs w:val="20"/>
                <w:lang w:val="en-US"/>
              </w:rPr>
              <w:t>CD20 (L26)</w:t>
            </w:r>
          </w:p>
          <w:p w:rsidR="00330E94" w:rsidRPr="007D04CD" w:rsidRDefault="00330E94" w:rsidP="00330E94">
            <w:pPr>
              <w:spacing w:line="240" w:lineRule="auto"/>
              <w:ind w:right="0"/>
              <w:jc w:val="both"/>
              <w:rPr>
                <w:rFonts w:cs="Arial"/>
                <w:szCs w:val="20"/>
                <w:lang w:val="en-US"/>
              </w:rPr>
            </w:pPr>
            <w:r w:rsidRPr="007D04CD">
              <w:rPr>
                <w:rFonts w:cs="Arial"/>
                <w:szCs w:val="20"/>
                <w:lang w:val="en-US"/>
              </w:rPr>
              <w:t>CD30</w:t>
            </w:r>
          </w:p>
          <w:p w:rsidR="00330E94" w:rsidRPr="007D04CD" w:rsidRDefault="00330E94" w:rsidP="00330E94">
            <w:pPr>
              <w:spacing w:line="240" w:lineRule="auto"/>
              <w:ind w:right="0"/>
              <w:jc w:val="both"/>
              <w:rPr>
                <w:rFonts w:cs="Arial"/>
                <w:szCs w:val="20"/>
                <w:lang w:val="en-US"/>
              </w:rPr>
            </w:pPr>
            <w:r w:rsidRPr="007D04CD">
              <w:rPr>
                <w:rFonts w:cs="Arial"/>
                <w:szCs w:val="20"/>
                <w:lang w:val="en-US"/>
              </w:rPr>
              <w:t>CD31</w:t>
            </w:r>
          </w:p>
          <w:p w:rsidR="00330E94" w:rsidRDefault="00330E94" w:rsidP="00330E94">
            <w:pPr>
              <w:spacing w:line="240" w:lineRule="auto"/>
              <w:ind w:right="0"/>
              <w:jc w:val="both"/>
              <w:rPr>
                <w:rFonts w:cs="Arial"/>
                <w:szCs w:val="20"/>
                <w:lang w:val="en-US"/>
              </w:rPr>
            </w:pPr>
            <w:r w:rsidRPr="007D04CD">
              <w:rPr>
                <w:rFonts w:cs="Arial"/>
                <w:szCs w:val="20"/>
                <w:lang w:val="en-US"/>
              </w:rPr>
              <w:t>CD34</w:t>
            </w:r>
          </w:p>
          <w:p w:rsidR="006C1C58" w:rsidRPr="007D04CD" w:rsidRDefault="006C1C58" w:rsidP="00330E94">
            <w:pPr>
              <w:spacing w:line="240" w:lineRule="auto"/>
              <w:ind w:right="0"/>
              <w:jc w:val="both"/>
              <w:rPr>
                <w:rFonts w:cs="Arial"/>
                <w:szCs w:val="20"/>
                <w:lang w:val="en-US"/>
              </w:rPr>
            </w:pPr>
            <w:r>
              <w:rPr>
                <w:rFonts w:cs="Arial"/>
                <w:szCs w:val="20"/>
                <w:lang w:val="en-US"/>
              </w:rPr>
              <w:t>CD45 (LCA)</w:t>
            </w:r>
          </w:p>
          <w:p w:rsidR="00330E94" w:rsidRPr="007D04CD" w:rsidRDefault="00330E94" w:rsidP="00330E94">
            <w:pPr>
              <w:spacing w:line="240" w:lineRule="auto"/>
              <w:ind w:right="0"/>
              <w:jc w:val="both"/>
              <w:rPr>
                <w:rFonts w:cs="Arial"/>
                <w:szCs w:val="20"/>
                <w:lang w:val="en-US"/>
              </w:rPr>
            </w:pPr>
            <w:r w:rsidRPr="007D04CD">
              <w:rPr>
                <w:rFonts w:cs="Arial"/>
                <w:szCs w:val="20"/>
                <w:lang w:val="en-US"/>
              </w:rPr>
              <w:t>CD79a</w:t>
            </w:r>
          </w:p>
          <w:p w:rsidR="009E4EB2" w:rsidRPr="007D04CD" w:rsidRDefault="009E4EB2" w:rsidP="009E4EB2">
            <w:pPr>
              <w:spacing w:line="240" w:lineRule="auto"/>
              <w:ind w:right="0"/>
              <w:jc w:val="both"/>
              <w:rPr>
                <w:rFonts w:cs="Arial"/>
                <w:szCs w:val="20"/>
                <w:lang w:val="en-US"/>
              </w:rPr>
            </w:pPr>
            <w:r w:rsidRPr="007D04CD">
              <w:rPr>
                <w:rFonts w:cs="Arial"/>
                <w:szCs w:val="20"/>
                <w:lang w:val="en-US"/>
              </w:rPr>
              <w:t>CD99 (MIC2)</w:t>
            </w:r>
          </w:p>
          <w:p w:rsidR="00FC4C8D" w:rsidRPr="007D04CD" w:rsidRDefault="00FC4C8D" w:rsidP="00FC4C8D">
            <w:pPr>
              <w:spacing w:line="240" w:lineRule="auto"/>
              <w:ind w:right="0"/>
              <w:jc w:val="both"/>
              <w:rPr>
                <w:rFonts w:cs="Arial"/>
                <w:szCs w:val="20"/>
                <w:lang w:val="en-US"/>
              </w:rPr>
            </w:pPr>
            <w:r w:rsidRPr="007D04CD">
              <w:rPr>
                <w:rFonts w:cs="Arial"/>
                <w:szCs w:val="20"/>
                <w:lang w:val="en-US"/>
              </w:rPr>
              <w:t>CDX2</w:t>
            </w:r>
          </w:p>
          <w:p w:rsidR="00FC4C8D" w:rsidRPr="007D04CD" w:rsidRDefault="006C1C58" w:rsidP="00FC4C8D">
            <w:pPr>
              <w:spacing w:line="240" w:lineRule="auto"/>
              <w:ind w:right="0"/>
              <w:jc w:val="both"/>
              <w:rPr>
                <w:rFonts w:cs="Arial"/>
                <w:szCs w:val="20"/>
                <w:lang w:val="en-US"/>
              </w:rPr>
            </w:pPr>
            <w:proofErr w:type="spellStart"/>
            <w:r w:rsidRPr="007D04CD">
              <w:rPr>
                <w:rFonts w:cs="Arial"/>
                <w:szCs w:val="20"/>
              </w:rPr>
              <w:t>Chromogranin</w:t>
            </w:r>
            <w:proofErr w:type="spellEnd"/>
            <w:r w:rsidRPr="007D04CD">
              <w:rPr>
                <w:rFonts w:cs="Arial"/>
                <w:szCs w:val="20"/>
                <w:lang w:val="en-US"/>
              </w:rPr>
              <w:t xml:space="preserve"> </w:t>
            </w:r>
            <w:r w:rsidR="00FC4C8D" w:rsidRPr="007D04CD">
              <w:rPr>
                <w:rFonts w:cs="Arial"/>
                <w:szCs w:val="20"/>
                <w:lang w:val="en-US"/>
              </w:rPr>
              <w:t>CK5/6</w:t>
            </w:r>
          </w:p>
          <w:p w:rsidR="00330E94" w:rsidRDefault="00330E94" w:rsidP="009E4EB2">
            <w:pPr>
              <w:spacing w:line="240" w:lineRule="auto"/>
              <w:ind w:right="0"/>
              <w:jc w:val="both"/>
              <w:rPr>
                <w:rFonts w:cs="Arial"/>
                <w:szCs w:val="20"/>
              </w:rPr>
            </w:pPr>
          </w:p>
        </w:tc>
        <w:tc>
          <w:tcPr>
            <w:tcW w:w="283" w:type="dxa"/>
            <w:shd w:val="clear" w:color="auto" w:fill="DBE5F1" w:themeFill="accent1" w:themeFillTint="33"/>
          </w:tcPr>
          <w:p w:rsidR="00330E94" w:rsidRDefault="00330E94" w:rsidP="006574C1">
            <w:pPr>
              <w:spacing w:line="240" w:lineRule="auto"/>
              <w:ind w:right="0"/>
              <w:jc w:val="both"/>
              <w:rPr>
                <w:rFonts w:cs="Arial"/>
                <w:szCs w:val="20"/>
              </w:rPr>
            </w:pPr>
          </w:p>
        </w:tc>
        <w:tc>
          <w:tcPr>
            <w:tcW w:w="3175" w:type="dxa"/>
          </w:tcPr>
          <w:p w:rsidR="009E4EB2" w:rsidRPr="00525D61" w:rsidRDefault="009E4EB2" w:rsidP="009E4EB2">
            <w:pPr>
              <w:spacing w:line="240" w:lineRule="auto"/>
              <w:ind w:right="0"/>
              <w:jc w:val="both"/>
              <w:rPr>
                <w:rFonts w:cs="Arial"/>
                <w:szCs w:val="20"/>
                <w:lang w:val="en-US"/>
              </w:rPr>
            </w:pPr>
            <w:r w:rsidRPr="00525D61">
              <w:rPr>
                <w:rFonts w:cs="Arial"/>
                <w:szCs w:val="20"/>
                <w:lang w:val="en-US"/>
              </w:rPr>
              <w:t>CK7</w:t>
            </w:r>
          </w:p>
          <w:p w:rsidR="009E4EB2" w:rsidRPr="00525D61" w:rsidRDefault="009E4EB2" w:rsidP="009E4EB2">
            <w:pPr>
              <w:spacing w:line="240" w:lineRule="auto"/>
              <w:ind w:right="0"/>
              <w:jc w:val="both"/>
              <w:rPr>
                <w:rFonts w:cs="Arial"/>
                <w:szCs w:val="20"/>
                <w:lang w:val="en-US"/>
              </w:rPr>
            </w:pPr>
            <w:r w:rsidRPr="00525D61">
              <w:rPr>
                <w:rFonts w:cs="Arial"/>
                <w:szCs w:val="20"/>
                <w:lang w:val="en-US"/>
              </w:rPr>
              <w:t>CK20</w:t>
            </w:r>
          </w:p>
          <w:p w:rsidR="006C1C58" w:rsidRPr="007D04CD" w:rsidRDefault="006C1C58" w:rsidP="006C1C58">
            <w:pPr>
              <w:spacing w:line="240" w:lineRule="auto"/>
              <w:ind w:right="0"/>
              <w:jc w:val="both"/>
              <w:rPr>
                <w:rFonts w:cs="Arial"/>
                <w:szCs w:val="20"/>
              </w:rPr>
            </w:pPr>
            <w:r w:rsidRPr="00525D61">
              <w:rPr>
                <w:rFonts w:cs="Arial"/>
                <w:szCs w:val="20"/>
                <w:lang w:val="en-US"/>
              </w:rPr>
              <w:t>CMV</w:t>
            </w:r>
            <w:r w:rsidRPr="007D04CD">
              <w:rPr>
                <w:rFonts w:cs="Arial"/>
                <w:szCs w:val="20"/>
              </w:rPr>
              <w:t xml:space="preserve"> </w:t>
            </w:r>
            <w:r w:rsidRPr="007D04CD">
              <w:rPr>
                <w:rFonts w:cs="Arial"/>
                <w:szCs w:val="20"/>
              </w:rPr>
              <w:t>CD68 (KP-1)</w:t>
            </w:r>
          </w:p>
          <w:p w:rsidR="006C1C58" w:rsidRPr="007D04CD" w:rsidRDefault="006C1C58" w:rsidP="006C1C58">
            <w:pPr>
              <w:spacing w:line="240" w:lineRule="auto"/>
              <w:ind w:right="0"/>
              <w:jc w:val="both"/>
              <w:rPr>
                <w:rFonts w:cs="Arial"/>
                <w:szCs w:val="20"/>
              </w:rPr>
            </w:pPr>
            <w:proofErr w:type="spellStart"/>
            <w:r w:rsidRPr="007D04CD">
              <w:rPr>
                <w:rFonts w:cs="Arial"/>
                <w:szCs w:val="20"/>
              </w:rPr>
              <w:t>Cytokeratin</w:t>
            </w:r>
            <w:proofErr w:type="spellEnd"/>
            <w:r w:rsidRPr="007D04CD">
              <w:rPr>
                <w:rFonts w:cs="Arial"/>
                <w:szCs w:val="20"/>
              </w:rPr>
              <w:t xml:space="preserve"> (Lu-5)   </w:t>
            </w:r>
          </w:p>
          <w:p w:rsidR="00F46F4E" w:rsidRPr="007D04CD" w:rsidRDefault="00F46F4E" w:rsidP="00F46F4E">
            <w:pPr>
              <w:spacing w:line="240" w:lineRule="auto"/>
              <w:ind w:right="0"/>
              <w:jc w:val="both"/>
              <w:rPr>
                <w:rFonts w:cs="Arial"/>
                <w:szCs w:val="20"/>
              </w:rPr>
            </w:pPr>
            <w:proofErr w:type="spellStart"/>
            <w:r w:rsidRPr="007D04CD">
              <w:rPr>
                <w:rFonts w:cs="Arial"/>
                <w:szCs w:val="20"/>
              </w:rPr>
              <w:t>Desmin</w:t>
            </w:r>
            <w:proofErr w:type="spellEnd"/>
          </w:p>
          <w:p w:rsidR="00F46F4E" w:rsidRPr="007D04CD" w:rsidRDefault="00F46F4E" w:rsidP="00F46F4E">
            <w:pPr>
              <w:spacing w:line="240" w:lineRule="auto"/>
              <w:ind w:right="0"/>
              <w:jc w:val="both"/>
              <w:rPr>
                <w:rFonts w:cs="Arial"/>
                <w:szCs w:val="20"/>
              </w:rPr>
            </w:pPr>
            <w:proofErr w:type="spellStart"/>
            <w:r w:rsidRPr="007D04CD">
              <w:rPr>
                <w:rFonts w:cs="Arial"/>
                <w:szCs w:val="20"/>
              </w:rPr>
              <w:t>Desmoplakin</w:t>
            </w:r>
            <w:proofErr w:type="spellEnd"/>
          </w:p>
          <w:p w:rsidR="00F46F4E" w:rsidRPr="007D04CD" w:rsidRDefault="00F46F4E" w:rsidP="00F46F4E">
            <w:pPr>
              <w:spacing w:line="240" w:lineRule="auto"/>
              <w:ind w:right="0"/>
              <w:jc w:val="both"/>
              <w:rPr>
                <w:rFonts w:cs="Arial"/>
                <w:szCs w:val="20"/>
              </w:rPr>
            </w:pPr>
            <w:r w:rsidRPr="007D04CD">
              <w:rPr>
                <w:rFonts w:cs="Arial"/>
                <w:szCs w:val="20"/>
              </w:rPr>
              <w:t>EGFR</w:t>
            </w:r>
          </w:p>
          <w:p w:rsidR="006C1C58" w:rsidRDefault="00F46F4E" w:rsidP="00F46F4E">
            <w:pPr>
              <w:spacing w:line="240" w:lineRule="auto"/>
              <w:ind w:right="0"/>
              <w:jc w:val="both"/>
              <w:rPr>
                <w:rFonts w:cs="Arial"/>
                <w:szCs w:val="20"/>
              </w:rPr>
            </w:pPr>
            <w:r w:rsidRPr="00525D61">
              <w:rPr>
                <w:rFonts w:cs="Arial"/>
                <w:szCs w:val="20"/>
              </w:rPr>
              <w:t xml:space="preserve">EMA </w:t>
            </w:r>
          </w:p>
          <w:p w:rsidR="00FC4C8D" w:rsidRPr="00525D61" w:rsidRDefault="00FC4C8D" w:rsidP="00F46F4E">
            <w:pPr>
              <w:spacing w:line="240" w:lineRule="auto"/>
              <w:ind w:right="0"/>
              <w:jc w:val="both"/>
              <w:rPr>
                <w:rFonts w:cs="Arial"/>
                <w:szCs w:val="20"/>
              </w:rPr>
            </w:pPr>
            <w:r w:rsidRPr="00525D61">
              <w:rPr>
                <w:rFonts w:cs="Arial"/>
                <w:szCs w:val="20"/>
              </w:rPr>
              <w:t>FSH</w:t>
            </w:r>
          </w:p>
          <w:p w:rsidR="00330E94" w:rsidRDefault="00FC4C8D" w:rsidP="00FC4C8D">
            <w:pPr>
              <w:spacing w:line="240" w:lineRule="auto"/>
              <w:ind w:right="0"/>
              <w:jc w:val="both"/>
              <w:rPr>
                <w:rFonts w:cs="Arial"/>
                <w:szCs w:val="20"/>
                <w:lang w:val="en-US"/>
              </w:rPr>
            </w:pPr>
            <w:r w:rsidRPr="007D04CD">
              <w:rPr>
                <w:rFonts w:cs="Arial"/>
                <w:szCs w:val="20"/>
                <w:lang w:val="en-US"/>
              </w:rPr>
              <w:lastRenderedPageBreak/>
              <w:t>GFAP</w:t>
            </w:r>
          </w:p>
          <w:p w:rsidR="00FC4C8D" w:rsidRPr="007D04CD" w:rsidRDefault="006C1C58" w:rsidP="00FC4C8D">
            <w:pPr>
              <w:spacing w:line="240" w:lineRule="auto"/>
              <w:ind w:right="0"/>
              <w:jc w:val="both"/>
              <w:rPr>
                <w:rFonts w:cs="Arial"/>
                <w:szCs w:val="20"/>
                <w:lang w:val="en-US"/>
              </w:rPr>
            </w:pPr>
            <w:r>
              <w:rPr>
                <w:rFonts w:cs="Arial"/>
                <w:szCs w:val="20"/>
                <w:lang w:val="en-US"/>
              </w:rPr>
              <w:t>GH</w:t>
            </w:r>
          </w:p>
          <w:p w:rsidR="00FC4C8D" w:rsidRPr="007D04CD" w:rsidRDefault="00FC4C8D" w:rsidP="00FC4C8D">
            <w:pPr>
              <w:spacing w:line="240" w:lineRule="auto"/>
              <w:ind w:right="0"/>
              <w:jc w:val="both"/>
              <w:rPr>
                <w:rFonts w:cs="Arial"/>
                <w:szCs w:val="20"/>
                <w:lang w:val="en-US"/>
              </w:rPr>
            </w:pPr>
            <w:r w:rsidRPr="007D04CD">
              <w:rPr>
                <w:rFonts w:cs="Arial"/>
                <w:szCs w:val="20"/>
                <w:lang w:val="en-US"/>
              </w:rPr>
              <w:t xml:space="preserve">Histon3-K27M </w:t>
            </w:r>
          </w:p>
          <w:p w:rsidR="00FC4C8D" w:rsidRPr="007D04CD" w:rsidRDefault="00FC4C8D" w:rsidP="00FC4C8D">
            <w:pPr>
              <w:spacing w:line="240" w:lineRule="auto"/>
              <w:ind w:right="0"/>
              <w:jc w:val="both"/>
              <w:rPr>
                <w:rFonts w:cs="Arial"/>
                <w:szCs w:val="20"/>
                <w:lang w:val="en-US"/>
              </w:rPr>
            </w:pPr>
            <w:r w:rsidRPr="007D04CD">
              <w:rPr>
                <w:rFonts w:cs="Arial"/>
                <w:szCs w:val="20"/>
                <w:lang w:val="en-US"/>
              </w:rPr>
              <w:t>HMB-45</w:t>
            </w:r>
          </w:p>
          <w:p w:rsidR="00FC4C8D" w:rsidRPr="007D04CD" w:rsidRDefault="00FC4C8D" w:rsidP="00FC4C8D">
            <w:pPr>
              <w:spacing w:line="240" w:lineRule="auto"/>
              <w:ind w:right="0"/>
              <w:jc w:val="both"/>
              <w:rPr>
                <w:rFonts w:cs="Arial"/>
                <w:szCs w:val="20"/>
                <w:lang w:val="en-US"/>
              </w:rPr>
            </w:pPr>
            <w:r w:rsidRPr="007D04CD">
              <w:rPr>
                <w:rFonts w:cs="Arial"/>
                <w:szCs w:val="20"/>
                <w:lang w:val="en-US"/>
              </w:rPr>
              <w:t>HSV1</w:t>
            </w:r>
          </w:p>
          <w:p w:rsidR="00FC4C8D" w:rsidRPr="007D04CD" w:rsidRDefault="00FC4C8D" w:rsidP="00FC4C8D">
            <w:pPr>
              <w:spacing w:line="240" w:lineRule="auto"/>
              <w:ind w:right="0"/>
              <w:jc w:val="both"/>
              <w:rPr>
                <w:rFonts w:cs="Arial"/>
                <w:szCs w:val="20"/>
                <w:lang w:val="en-US"/>
              </w:rPr>
            </w:pPr>
            <w:proofErr w:type="spellStart"/>
            <w:r w:rsidRPr="007D04CD">
              <w:rPr>
                <w:rFonts w:cs="Arial"/>
                <w:szCs w:val="20"/>
                <w:lang w:val="en-US"/>
              </w:rPr>
              <w:t>HuC</w:t>
            </w:r>
            <w:proofErr w:type="spellEnd"/>
            <w:r w:rsidRPr="007D04CD">
              <w:rPr>
                <w:rFonts w:cs="Arial"/>
                <w:szCs w:val="20"/>
                <w:lang w:val="en-US"/>
              </w:rPr>
              <w:t>/</w:t>
            </w:r>
            <w:proofErr w:type="spellStart"/>
            <w:r w:rsidRPr="007D04CD">
              <w:rPr>
                <w:rFonts w:cs="Arial"/>
                <w:szCs w:val="20"/>
                <w:lang w:val="en-US"/>
              </w:rPr>
              <w:t>HuD</w:t>
            </w:r>
            <w:proofErr w:type="spellEnd"/>
          </w:p>
          <w:p w:rsidR="00FC4C8D" w:rsidRPr="007D04CD" w:rsidRDefault="00FC4C8D" w:rsidP="00FC4C8D">
            <w:pPr>
              <w:spacing w:line="240" w:lineRule="auto"/>
              <w:ind w:right="0"/>
              <w:jc w:val="both"/>
              <w:rPr>
                <w:rFonts w:cs="Arial"/>
                <w:szCs w:val="20"/>
                <w:lang w:val="en-US"/>
              </w:rPr>
            </w:pPr>
            <w:r w:rsidRPr="007D04CD">
              <w:rPr>
                <w:rFonts w:cs="Arial"/>
                <w:szCs w:val="20"/>
                <w:lang w:val="en-US"/>
              </w:rPr>
              <w:t>IDH1-R132H</w:t>
            </w:r>
          </w:p>
          <w:p w:rsidR="00FC4C8D" w:rsidRPr="00525D61" w:rsidRDefault="00FC4C8D" w:rsidP="00FC4C8D">
            <w:pPr>
              <w:spacing w:line="240" w:lineRule="auto"/>
              <w:ind w:right="0"/>
              <w:jc w:val="both"/>
              <w:rPr>
                <w:rFonts w:cs="Arial"/>
                <w:szCs w:val="20"/>
                <w:lang w:val="en-US"/>
              </w:rPr>
            </w:pPr>
            <w:r w:rsidRPr="00525D61">
              <w:rPr>
                <w:rFonts w:cs="Arial"/>
                <w:szCs w:val="20"/>
                <w:lang w:val="en-US"/>
              </w:rPr>
              <w:t>Ini-1</w:t>
            </w:r>
          </w:p>
          <w:p w:rsidR="00FC4C8D" w:rsidRPr="007D04CD" w:rsidRDefault="00FC4C8D" w:rsidP="00FC4C8D">
            <w:pPr>
              <w:spacing w:line="240" w:lineRule="auto"/>
              <w:ind w:right="0"/>
              <w:jc w:val="both"/>
              <w:rPr>
                <w:rFonts w:cs="Arial"/>
                <w:szCs w:val="20"/>
              </w:rPr>
            </w:pPr>
            <w:r w:rsidRPr="007D04CD">
              <w:rPr>
                <w:rFonts w:cs="Arial"/>
                <w:szCs w:val="20"/>
              </w:rPr>
              <w:t>JC</w:t>
            </w:r>
          </w:p>
          <w:p w:rsidR="00FC4C8D" w:rsidRPr="007D04CD" w:rsidRDefault="00FC4C8D" w:rsidP="00FC4C8D">
            <w:pPr>
              <w:spacing w:line="240" w:lineRule="auto"/>
              <w:ind w:right="0"/>
              <w:jc w:val="both"/>
              <w:rPr>
                <w:rFonts w:cs="Arial"/>
                <w:szCs w:val="20"/>
              </w:rPr>
            </w:pPr>
            <w:r w:rsidRPr="007D04CD">
              <w:rPr>
                <w:rFonts w:cs="Arial"/>
                <w:szCs w:val="20"/>
              </w:rPr>
              <w:t>Kappa-</w:t>
            </w:r>
            <w:proofErr w:type="spellStart"/>
            <w:r w:rsidRPr="007D04CD">
              <w:rPr>
                <w:rFonts w:cs="Arial"/>
                <w:szCs w:val="20"/>
              </w:rPr>
              <w:t>Ig</w:t>
            </w:r>
            <w:proofErr w:type="spellEnd"/>
            <w:r w:rsidRPr="007D04CD">
              <w:rPr>
                <w:rFonts w:cs="Arial"/>
                <w:szCs w:val="20"/>
              </w:rPr>
              <w:t>.</w:t>
            </w:r>
          </w:p>
          <w:p w:rsidR="00FC4C8D" w:rsidRPr="007D04CD" w:rsidRDefault="00FC4C8D" w:rsidP="00FC4C8D">
            <w:pPr>
              <w:spacing w:line="240" w:lineRule="auto"/>
              <w:ind w:right="0"/>
              <w:jc w:val="both"/>
              <w:rPr>
                <w:rFonts w:cs="Arial"/>
                <w:szCs w:val="20"/>
              </w:rPr>
            </w:pPr>
            <w:r w:rsidRPr="007D04CD">
              <w:rPr>
                <w:rFonts w:cs="Arial"/>
                <w:szCs w:val="20"/>
              </w:rPr>
              <w:t>Lambda-</w:t>
            </w:r>
            <w:proofErr w:type="spellStart"/>
            <w:r w:rsidRPr="007D04CD">
              <w:rPr>
                <w:rFonts w:cs="Arial"/>
                <w:szCs w:val="20"/>
              </w:rPr>
              <w:t>Ig</w:t>
            </w:r>
            <w:proofErr w:type="spellEnd"/>
            <w:r w:rsidRPr="007D04CD">
              <w:rPr>
                <w:rFonts w:cs="Arial"/>
                <w:szCs w:val="20"/>
              </w:rPr>
              <w:t>.</w:t>
            </w:r>
          </w:p>
          <w:p w:rsidR="00FC4C8D" w:rsidRPr="007D04CD" w:rsidRDefault="00FC4C8D" w:rsidP="00FC4C8D">
            <w:pPr>
              <w:spacing w:line="240" w:lineRule="auto"/>
              <w:ind w:right="0"/>
              <w:jc w:val="both"/>
              <w:rPr>
                <w:rFonts w:cs="Arial"/>
                <w:szCs w:val="20"/>
              </w:rPr>
            </w:pPr>
            <w:r w:rsidRPr="007D04CD">
              <w:rPr>
                <w:rFonts w:cs="Arial"/>
                <w:szCs w:val="20"/>
              </w:rPr>
              <w:t>LH</w:t>
            </w:r>
          </w:p>
          <w:p w:rsidR="00FC4C8D" w:rsidRPr="007D04CD" w:rsidRDefault="00FC4C8D" w:rsidP="00FC4C8D">
            <w:pPr>
              <w:spacing w:line="240" w:lineRule="auto"/>
              <w:ind w:right="0"/>
              <w:jc w:val="both"/>
              <w:rPr>
                <w:rFonts w:cs="Arial"/>
                <w:szCs w:val="20"/>
              </w:rPr>
            </w:pPr>
            <w:r w:rsidRPr="007D04CD">
              <w:rPr>
                <w:rFonts w:cs="Arial"/>
                <w:szCs w:val="20"/>
              </w:rPr>
              <w:t>Lin-28</w:t>
            </w:r>
          </w:p>
          <w:p w:rsidR="00FC4C8D" w:rsidRPr="007D04CD" w:rsidRDefault="00FC4C8D" w:rsidP="00FC4C8D">
            <w:pPr>
              <w:spacing w:line="240" w:lineRule="auto"/>
              <w:ind w:right="0"/>
              <w:jc w:val="both"/>
              <w:rPr>
                <w:rFonts w:cs="Arial"/>
                <w:szCs w:val="20"/>
              </w:rPr>
            </w:pPr>
            <w:r w:rsidRPr="007D04CD">
              <w:rPr>
                <w:rFonts w:cs="Arial"/>
                <w:szCs w:val="20"/>
              </w:rPr>
              <w:t>Map2c</w:t>
            </w:r>
          </w:p>
          <w:p w:rsidR="00FC4C8D" w:rsidRPr="00525D61" w:rsidRDefault="00FC4C8D" w:rsidP="00FC4C8D">
            <w:pPr>
              <w:spacing w:line="240" w:lineRule="auto"/>
              <w:ind w:right="0"/>
              <w:jc w:val="both"/>
              <w:rPr>
                <w:rFonts w:cs="Arial"/>
                <w:szCs w:val="20"/>
              </w:rPr>
            </w:pPr>
            <w:proofErr w:type="spellStart"/>
            <w:r w:rsidRPr="00525D61">
              <w:rPr>
                <w:rFonts w:cs="Arial"/>
                <w:szCs w:val="20"/>
              </w:rPr>
              <w:t>Mammaglobin</w:t>
            </w:r>
            <w:proofErr w:type="spellEnd"/>
          </w:p>
          <w:p w:rsidR="00FC4C8D" w:rsidRPr="007D04CD" w:rsidRDefault="00FC4C8D" w:rsidP="00FC4C8D">
            <w:pPr>
              <w:spacing w:line="240" w:lineRule="auto"/>
              <w:ind w:right="0"/>
              <w:jc w:val="both"/>
              <w:rPr>
                <w:rFonts w:cs="Arial"/>
                <w:szCs w:val="20"/>
                <w:lang w:val="en-US"/>
              </w:rPr>
            </w:pPr>
            <w:r w:rsidRPr="007D04CD">
              <w:rPr>
                <w:rFonts w:cs="Arial"/>
                <w:szCs w:val="20"/>
                <w:lang w:val="en-US"/>
              </w:rPr>
              <w:t>Melan A</w:t>
            </w:r>
          </w:p>
          <w:p w:rsidR="00FC4C8D" w:rsidRPr="007D04CD" w:rsidRDefault="00FC4C8D" w:rsidP="00FC4C8D">
            <w:pPr>
              <w:spacing w:line="240" w:lineRule="auto"/>
              <w:ind w:right="0"/>
              <w:jc w:val="both"/>
              <w:rPr>
                <w:rFonts w:cs="Arial"/>
                <w:szCs w:val="20"/>
                <w:lang w:val="en-US"/>
              </w:rPr>
            </w:pPr>
            <w:r w:rsidRPr="007D04CD">
              <w:rPr>
                <w:rFonts w:cs="Arial"/>
                <w:szCs w:val="20"/>
                <w:lang w:val="en-US"/>
              </w:rPr>
              <w:t>Mib-1 (Ki-67)</w:t>
            </w:r>
          </w:p>
          <w:p w:rsidR="00FC4C8D" w:rsidRPr="007D04CD" w:rsidRDefault="00FC4C8D" w:rsidP="00FC4C8D">
            <w:pPr>
              <w:spacing w:line="240" w:lineRule="auto"/>
              <w:ind w:right="0"/>
              <w:jc w:val="both"/>
              <w:rPr>
                <w:rFonts w:cs="Arial"/>
                <w:szCs w:val="20"/>
                <w:lang w:val="en-US"/>
              </w:rPr>
            </w:pPr>
            <w:r w:rsidRPr="007D04CD">
              <w:rPr>
                <w:rFonts w:cs="Arial"/>
                <w:szCs w:val="20"/>
                <w:lang w:val="en-US"/>
              </w:rPr>
              <w:t>MLH-1</w:t>
            </w:r>
          </w:p>
          <w:p w:rsidR="00FC4C8D" w:rsidRPr="007D04CD" w:rsidRDefault="00FC4C8D" w:rsidP="00FC4C8D">
            <w:pPr>
              <w:spacing w:line="240" w:lineRule="auto"/>
              <w:ind w:right="0"/>
              <w:jc w:val="both"/>
              <w:rPr>
                <w:rFonts w:cs="Arial"/>
                <w:szCs w:val="20"/>
                <w:lang w:val="en-US"/>
              </w:rPr>
            </w:pPr>
            <w:r w:rsidRPr="007D04CD">
              <w:rPr>
                <w:rFonts w:cs="Arial"/>
                <w:szCs w:val="20"/>
                <w:lang w:val="en-US"/>
              </w:rPr>
              <w:t>MSH-2</w:t>
            </w:r>
          </w:p>
          <w:p w:rsidR="00FC4C8D" w:rsidRPr="007D04CD" w:rsidRDefault="00FC4C8D" w:rsidP="00FC4C8D">
            <w:pPr>
              <w:spacing w:line="240" w:lineRule="auto"/>
              <w:ind w:right="0"/>
              <w:jc w:val="both"/>
              <w:rPr>
                <w:rFonts w:cs="Arial"/>
                <w:szCs w:val="20"/>
                <w:lang w:val="en-US"/>
              </w:rPr>
            </w:pPr>
            <w:r w:rsidRPr="007D04CD">
              <w:rPr>
                <w:rFonts w:cs="Arial"/>
                <w:szCs w:val="20"/>
                <w:lang w:val="en-US"/>
              </w:rPr>
              <w:t>MSH-6</w:t>
            </w:r>
          </w:p>
          <w:p w:rsidR="006C1C58" w:rsidRPr="007D04CD" w:rsidRDefault="006C1C58" w:rsidP="006C1C58">
            <w:pPr>
              <w:spacing w:line="240" w:lineRule="auto"/>
              <w:ind w:right="0"/>
              <w:jc w:val="both"/>
              <w:rPr>
                <w:rFonts w:cs="Arial"/>
                <w:szCs w:val="20"/>
              </w:rPr>
            </w:pPr>
            <w:r w:rsidRPr="007D04CD">
              <w:rPr>
                <w:rFonts w:cs="Arial"/>
                <w:szCs w:val="20"/>
              </w:rPr>
              <w:t>MUM-1</w:t>
            </w:r>
          </w:p>
          <w:p w:rsidR="00FC4C8D" w:rsidRPr="007D04CD" w:rsidRDefault="00FC4C8D" w:rsidP="00FC4C8D">
            <w:pPr>
              <w:spacing w:line="240" w:lineRule="auto"/>
              <w:ind w:right="0"/>
              <w:jc w:val="both"/>
              <w:rPr>
                <w:rFonts w:cs="Arial"/>
                <w:szCs w:val="20"/>
                <w:lang w:val="en-US"/>
              </w:rPr>
            </w:pPr>
            <w:proofErr w:type="spellStart"/>
            <w:r w:rsidRPr="007D04CD">
              <w:rPr>
                <w:rFonts w:cs="Arial"/>
                <w:szCs w:val="20"/>
                <w:lang w:val="en-US"/>
              </w:rPr>
              <w:t>NeuN</w:t>
            </w:r>
            <w:proofErr w:type="spellEnd"/>
          </w:p>
          <w:p w:rsidR="009E4EB2" w:rsidRPr="00F46F4E" w:rsidRDefault="006C1C58" w:rsidP="009E4EB2">
            <w:pPr>
              <w:spacing w:line="240" w:lineRule="auto"/>
              <w:ind w:right="0"/>
              <w:jc w:val="both"/>
              <w:rPr>
                <w:rFonts w:cs="Arial"/>
                <w:szCs w:val="20"/>
                <w:lang w:val="en-US"/>
              </w:rPr>
            </w:pPr>
            <w:r w:rsidRPr="007D04CD">
              <w:rPr>
                <w:rFonts w:cs="Arial"/>
                <w:szCs w:val="20"/>
                <w:lang w:val="en-US"/>
              </w:rPr>
              <w:t>NF</w:t>
            </w:r>
            <w:bookmarkStart w:id="0" w:name="_GoBack"/>
            <w:bookmarkEnd w:id="0"/>
          </w:p>
        </w:tc>
        <w:tc>
          <w:tcPr>
            <w:tcW w:w="283" w:type="dxa"/>
            <w:shd w:val="clear" w:color="auto" w:fill="DBE5F1" w:themeFill="accent1" w:themeFillTint="33"/>
          </w:tcPr>
          <w:p w:rsidR="00330E94" w:rsidRDefault="00330E94" w:rsidP="006574C1">
            <w:pPr>
              <w:spacing w:line="240" w:lineRule="auto"/>
              <w:ind w:right="0"/>
              <w:jc w:val="both"/>
              <w:rPr>
                <w:rFonts w:cs="Arial"/>
                <w:szCs w:val="20"/>
              </w:rPr>
            </w:pPr>
          </w:p>
        </w:tc>
        <w:tc>
          <w:tcPr>
            <w:tcW w:w="3233" w:type="dxa"/>
          </w:tcPr>
          <w:p w:rsidR="006C1C58" w:rsidRDefault="006C1C58" w:rsidP="00F46F4E">
            <w:pPr>
              <w:spacing w:line="240" w:lineRule="auto"/>
              <w:ind w:right="0"/>
              <w:jc w:val="both"/>
              <w:rPr>
                <w:rFonts w:cs="Arial"/>
                <w:szCs w:val="20"/>
                <w:lang w:val="en-US"/>
              </w:rPr>
            </w:pPr>
            <w:r w:rsidRPr="007D04CD">
              <w:rPr>
                <w:rFonts w:cs="Arial"/>
                <w:szCs w:val="20"/>
                <w:lang w:val="en-US"/>
              </w:rPr>
              <w:t>NKX3</w:t>
            </w:r>
          </w:p>
          <w:p w:rsidR="00F46F4E" w:rsidRPr="00CF4068" w:rsidRDefault="00F46F4E" w:rsidP="00F46F4E">
            <w:pPr>
              <w:spacing w:line="240" w:lineRule="auto"/>
              <w:ind w:right="0"/>
              <w:jc w:val="both"/>
              <w:rPr>
                <w:rFonts w:cs="Arial"/>
                <w:szCs w:val="20"/>
                <w:lang w:val="en-US"/>
              </w:rPr>
            </w:pPr>
            <w:r w:rsidRPr="00CF4068">
              <w:rPr>
                <w:rFonts w:cs="Arial"/>
                <w:szCs w:val="20"/>
                <w:lang w:val="en-US"/>
              </w:rPr>
              <w:t>Oct4A</w:t>
            </w:r>
          </w:p>
          <w:p w:rsidR="006C1C58" w:rsidRPr="007D04CD" w:rsidRDefault="006C1C58" w:rsidP="006C1C58">
            <w:pPr>
              <w:spacing w:line="240" w:lineRule="auto"/>
              <w:ind w:right="0"/>
              <w:jc w:val="both"/>
              <w:rPr>
                <w:rFonts w:cs="Arial"/>
                <w:szCs w:val="20"/>
                <w:lang w:val="en-US"/>
              </w:rPr>
            </w:pPr>
            <w:proofErr w:type="spellStart"/>
            <w:r w:rsidRPr="007D04CD">
              <w:rPr>
                <w:rFonts w:cs="Arial"/>
                <w:szCs w:val="20"/>
                <w:lang w:val="en-US"/>
              </w:rPr>
              <w:t>Östrogen-Rez</w:t>
            </w:r>
            <w:proofErr w:type="spellEnd"/>
            <w:r w:rsidRPr="007D04CD">
              <w:rPr>
                <w:rFonts w:cs="Arial"/>
                <w:szCs w:val="20"/>
                <w:lang w:val="en-US"/>
              </w:rPr>
              <w:t>.</w:t>
            </w:r>
          </w:p>
          <w:p w:rsidR="00F46F4E" w:rsidRDefault="00F46F4E" w:rsidP="00F46F4E">
            <w:pPr>
              <w:spacing w:line="240" w:lineRule="auto"/>
              <w:ind w:right="0"/>
              <w:jc w:val="both"/>
              <w:rPr>
                <w:rFonts w:cs="Arial"/>
                <w:szCs w:val="20"/>
                <w:lang w:val="en-US"/>
              </w:rPr>
            </w:pPr>
            <w:r w:rsidRPr="007D04CD">
              <w:rPr>
                <w:rFonts w:cs="Arial"/>
                <w:szCs w:val="20"/>
                <w:lang w:val="en-US"/>
              </w:rPr>
              <w:t xml:space="preserve">Olig-2 </w:t>
            </w:r>
          </w:p>
          <w:p w:rsidR="00F46F4E" w:rsidRDefault="00F46F4E" w:rsidP="00F46F4E">
            <w:pPr>
              <w:spacing w:line="240" w:lineRule="auto"/>
              <w:ind w:right="0"/>
              <w:jc w:val="both"/>
              <w:rPr>
                <w:rFonts w:cs="Arial"/>
                <w:szCs w:val="20"/>
                <w:lang w:val="en-US"/>
              </w:rPr>
            </w:pPr>
            <w:r w:rsidRPr="007D04CD">
              <w:rPr>
                <w:rFonts w:cs="Arial"/>
                <w:szCs w:val="20"/>
                <w:lang w:val="en-US"/>
              </w:rPr>
              <w:t>OTX2</w:t>
            </w:r>
          </w:p>
          <w:p w:rsidR="006C1C58" w:rsidRPr="007D04CD" w:rsidRDefault="006C1C58" w:rsidP="00F46F4E">
            <w:pPr>
              <w:spacing w:line="240" w:lineRule="auto"/>
              <w:ind w:right="0"/>
              <w:jc w:val="both"/>
              <w:rPr>
                <w:rFonts w:cs="Arial"/>
                <w:szCs w:val="20"/>
                <w:lang w:val="en-US"/>
              </w:rPr>
            </w:pPr>
            <w:r>
              <w:rPr>
                <w:rFonts w:cs="Arial"/>
                <w:szCs w:val="20"/>
                <w:lang w:val="en-US"/>
              </w:rPr>
              <w:t>OTX3 (CRX)</w:t>
            </w:r>
          </w:p>
          <w:p w:rsidR="00F46F4E" w:rsidRPr="007D04CD" w:rsidRDefault="00F46F4E" w:rsidP="00F46F4E">
            <w:pPr>
              <w:spacing w:line="240" w:lineRule="auto"/>
              <w:ind w:right="0"/>
              <w:jc w:val="both"/>
              <w:rPr>
                <w:rFonts w:cs="Arial"/>
                <w:szCs w:val="20"/>
                <w:lang w:val="en-US"/>
              </w:rPr>
            </w:pPr>
            <w:r w:rsidRPr="007D04CD">
              <w:rPr>
                <w:rFonts w:cs="Arial"/>
                <w:szCs w:val="20"/>
                <w:lang w:val="en-US"/>
              </w:rPr>
              <w:lastRenderedPageBreak/>
              <w:t>p16</w:t>
            </w:r>
          </w:p>
          <w:p w:rsidR="00FC4C8D" w:rsidRPr="007D04CD" w:rsidRDefault="00F46F4E" w:rsidP="00F46F4E">
            <w:pPr>
              <w:spacing w:line="240" w:lineRule="auto"/>
              <w:ind w:right="0"/>
              <w:jc w:val="both"/>
              <w:rPr>
                <w:rFonts w:cs="Arial"/>
                <w:szCs w:val="20"/>
                <w:lang w:val="en-US"/>
              </w:rPr>
            </w:pPr>
            <w:r w:rsidRPr="007D04CD">
              <w:rPr>
                <w:rFonts w:cs="Arial"/>
                <w:szCs w:val="20"/>
                <w:lang w:val="en-US"/>
              </w:rPr>
              <w:t>p53</w:t>
            </w:r>
            <w:r w:rsidR="00FC4C8D" w:rsidRPr="007D04CD">
              <w:rPr>
                <w:rFonts w:cs="Arial"/>
                <w:szCs w:val="20"/>
                <w:lang w:val="en-US"/>
              </w:rPr>
              <w:t>p75-NGFR</w:t>
            </w:r>
          </w:p>
          <w:p w:rsidR="006C1C58" w:rsidRPr="007D04CD" w:rsidRDefault="006C1C58" w:rsidP="006C1C58">
            <w:pPr>
              <w:spacing w:line="240" w:lineRule="auto"/>
              <w:ind w:right="0"/>
              <w:jc w:val="both"/>
              <w:rPr>
                <w:rFonts w:cs="Arial"/>
                <w:szCs w:val="20"/>
                <w:lang w:val="en-US"/>
              </w:rPr>
            </w:pPr>
            <w:r w:rsidRPr="007D04CD">
              <w:rPr>
                <w:rFonts w:cs="Arial"/>
                <w:szCs w:val="20"/>
                <w:lang w:val="en-US"/>
              </w:rPr>
              <w:t>p65 (</w:t>
            </w:r>
            <w:proofErr w:type="spellStart"/>
            <w:r w:rsidRPr="007D04CD">
              <w:rPr>
                <w:rFonts w:cs="Arial"/>
                <w:szCs w:val="20"/>
                <w:lang w:val="en-US"/>
              </w:rPr>
              <w:t>RelA</w:t>
            </w:r>
            <w:proofErr w:type="spellEnd"/>
            <w:r w:rsidRPr="007D04CD">
              <w:rPr>
                <w:rFonts w:cs="Arial"/>
                <w:szCs w:val="20"/>
                <w:lang w:val="en-US"/>
              </w:rPr>
              <w:t>)</w:t>
            </w:r>
          </w:p>
          <w:p w:rsidR="00FC4C8D" w:rsidRPr="007D04CD" w:rsidRDefault="00FC4C8D" w:rsidP="00FC4C8D">
            <w:pPr>
              <w:spacing w:line="240" w:lineRule="auto"/>
              <w:ind w:right="0"/>
              <w:jc w:val="both"/>
              <w:rPr>
                <w:rFonts w:cs="Arial"/>
                <w:szCs w:val="20"/>
                <w:lang w:val="en-US"/>
              </w:rPr>
            </w:pPr>
            <w:r w:rsidRPr="007D04CD">
              <w:rPr>
                <w:rFonts w:cs="Arial"/>
                <w:szCs w:val="20"/>
                <w:lang w:val="en-US"/>
              </w:rPr>
              <w:t>PD-L1</w:t>
            </w:r>
          </w:p>
          <w:p w:rsidR="00FC4C8D" w:rsidRPr="007D04CD" w:rsidRDefault="00FC4C8D" w:rsidP="00FC4C8D">
            <w:pPr>
              <w:spacing w:line="240" w:lineRule="auto"/>
              <w:ind w:right="0"/>
              <w:jc w:val="both"/>
              <w:rPr>
                <w:rFonts w:cs="Arial"/>
                <w:szCs w:val="20"/>
                <w:lang w:val="en-US"/>
              </w:rPr>
            </w:pPr>
            <w:r w:rsidRPr="007D04CD">
              <w:rPr>
                <w:rFonts w:cs="Arial"/>
                <w:szCs w:val="20"/>
                <w:lang w:val="en-US"/>
              </w:rPr>
              <w:t xml:space="preserve">PDGF-R </w:t>
            </w:r>
            <w:r w:rsidRPr="007D04CD">
              <w:rPr>
                <w:rFonts w:cs="Arial"/>
                <w:szCs w:val="20"/>
              </w:rPr>
              <w:t>α</w:t>
            </w:r>
          </w:p>
          <w:p w:rsidR="00FC4C8D" w:rsidRPr="007D04CD" w:rsidRDefault="00FC4C8D" w:rsidP="00FC4C8D">
            <w:pPr>
              <w:spacing w:line="240" w:lineRule="auto"/>
              <w:ind w:right="0"/>
              <w:jc w:val="both"/>
              <w:rPr>
                <w:rFonts w:cs="Arial"/>
                <w:szCs w:val="20"/>
                <w:lang w:val="en-US"/>
              </w:rPr>
            </w:pPr>
            <w:r w:rsidRPr="007D04CD">
              <w:rPr>
                <w:rFonts w:cs="Arial"/>
                <w:szCs w:val="20"/>
                <w:lang w:val="en-US"/>
              </w:rPr>
              <w:t xml:space="preserve">PDGF-R </w:t>
            </w:r>
            <w:r w:rsidRPr="007D04CD">
              <w:rPr>
                <w:rFonts w:cs="Arial"/>
                <w:szCs w:val="20"/>
              </w:rPr>
              <w:t>β</w:t>
            </w:r>
          </w:p>
          <w:p w:rsidR="00FC4C8D" w:rsidRPr="007D04CD" w:rsidRDefault="00FC4C8D" w:rsidP="00FC4C8D">
            <w:pPr>
              <w:spacing w:line="240" w:lineRule="auto"/>
              <w:ind w:right="0"/>
              <w:jc w:val="both"/>
              <w:rPr>
                <w:rFonts w:cs="Arial"/>
                <w:szCs w:val="20"/>
              </w:rPr>
            </w:pPr>
            <w:r w:rsidRPr="007D04CD">
              <w:rPr>
                <w:rFonts w:cs="Arial"/>
                <w:szCs w:val="20"/>
              </w:rPr>
              <w:t>PLAP</w:t>
            </w:r>
          </w:p>
          <w:p w:rsidR="00FC4C8D" w:rsidRPr="007D04CD" w:rsidRDefault="00FC4C8D" w:rsidP="00FC4C8D">
            <w:pPr>
              <w:spacing w:line="240" w:lineRule="auto"/>
              <w:ind w:right="0"/>
              <w:jc w:val="both"/>
              <w:rPr>
                <w:rFonts w:cs="Arial"/>
                <w:szCs w:val="20"/>
              </w:rPr>
            </w:pPr>
            <w:r w:rsidRPr="007D04CD">
              <w:rPr>
                <w:rFonts w:cs="Arial"/>
                <w:szCs w:val="20"/>
              </w:rPr>
              <w:t>PMS-2</w:t>
            </w:r>
          </w:p>
          <w:p w:rsidR="00FC4C8D" w:rsidRPr="007D04CD" w:rsidRDefault="00FC4C8D" w:rsidP="00FC4C8D">
            <w:pPr>
              <w:spacing w:line="240" w:lineRule="auto"/>
              <w:ind w:right="0"/>
              <w:jc w:val="both"/>
              <w:rPr>
                <w:rFonts w:cs="Arial"/>
                <w:szCs w:val="20"/>
              </w:rPr>
            </w:pPr>
            <w:proofErr w:type="spellStart"/>
            <w:r w:rsidRPr="007D04CD">
              <w:rPr>
                <w:rFonts w:cs="Arial"/>
                <w:szCs w:val="20"/>
              </w:rPr>
              <w:t>Prolaktin</w:t>
            </w:r>
            <w:proofErr w:type="spellEnd"/>
          </w:p>
          <w:p w:rsidR="00FC4C8D" w:rsidRPr="007D04CD" w:rsidRDefault="00FC4C8D" w:rsidP="00FC4C8D">
            <w:pPr>
              <w:spacing w:line="240" w:lineRule="auto"/>
              <w:ind w:right="0"/>
              <w:jc w:val="both"/>
              <w:rPr>
                <w:rFonts w:cs="Arial"/>
                <w:szCs w:val="20"/>
              </w:rPr>
            </w:pPr>
            <w:r w:rsidRPr="007D04CD">
              <w:rPr>
                <w:rFonts w:cs="Arial"/>
                <w:szCs w:val="20"/>
              </w:rPr>
              <w:t>PSA</w:t>
            </w:r>
          </w:p>
          <w:p w:rsidR="00FC4C8D" w:rsidRPr="007D04CD" w:rsidRDefault="00FC4C8D" w:rsidP="00FC4C8D">
            <w:pPr>
              <w:spacing w:line="240" w:lineRule="auto"/>
              <w:ind w:right="0"/>
              <w:jc w:val="both"/>
              <w:rPr>
                <w:rFonts w:cs="Arial"/>
                <w:szCs w:val="20"/>
              </w:rPr>
            </w:pPr>
            <w:r w:rsidRPr="007D04CD">
              <w:rPr>
                <w:rFonts w:cs="Arial"/>
                <w:szCs w:val="20"/>
              </w:rPr>
              <w:t>PSP</w:t>
            </w:r>
          </w:p>
          <w:p w:rsidR="00FC4C8D" w:rsidRPr="007D04CD" w:rsidRDefault="00FC4C8D" w:rsidP="00FC4C8D">
            <w:pPr>
              <w:spacing w:line="240" w:lineRule="auto"/>
              <w:ind w:right="0"/>
              <w:jc w:val="both"/>
              <w:rPr>
                <w:rFonts w:cs="Arial"/>
                <w:szCs w:val="20"/>
                <w:lang w:val="en-US"/>
              </w:rPr>
            </w:pPr>
            <w:proofErr w:type="spellStart"/>
            <w:r w:rsidRPr="007D04CD">
              <w:rPr>
                <w:rFonts w:cs="Arial"/>
                <w:szCs w:val="20"/>
                <w:lang w:val="en-US"/>
              </w:rPr>
              <w:t>Phospho-Histon</w:t>
            </w:r>
            <w:proofErr w:type="spellEnd"/>
            <w:r w:rsidRPr="007D04CD">
              <w:rPr>
                <w:rFonts w:cs="Arial"/>
                <w:szCs w:val="20"/>
                <w:lang w:val="en-US"/>
              </w:rPr>
              <w:t xml:space="preserve"> 3</w:t>
            </w:r>
          </w:p>
          <w:p w:rsidR="006C1C58" w:rsidRPr="007D04CD" w:rsidRDefault="006C1C58" w:rsidP="006C1C58">
            <w:pPr>
              <w:spacing w:line="240" w:lineRule="auto"/>
              <w:ind w:right="0"/>
              <w:jc w:val="both"/>
              <w:rPr>
                <w:rFonts w:cs="Arial"/>
                <w:szCs w:val="20"/>
              </w:rPr>
            </w:pPr>
            <w:r w:rsidRPr="007D04CD">
              <w:rPr>
                <w:rFonts w:cs="Arial"/>
                <w:szCs w:val="20"/>
              </w:rPr>
              <w:t>Präalbumin</w:t>
            </w:r>
          </w:p>
          <w:p w:rsidR="00FC4C8D" w:rsidRPr="007D04CD" w:rsidRDefault="00FC4C8D" w:rsidP="00FC4C8D">
            <w:pPr>
              <w:spacing w:line="240" w:lineRule="auto"/>
              <w:ind w:right="0"/>
              <w:jc w:val="both"/>
              <w:rPr>
                <w:rFonts w:cs="Arial"/>
                <w:szCs w:val="20"/>
                <w:lang w:val="en-US"/>
              </w:rPr>
            </w:pPr>
            <w:proofErr w:type="spellStart"/>
            <w:r w:rsidRPr="007D04CD">
              <w:rPr>
                <w:rFonts w:cs="Arial"/>
                <w:szCs w:val="20"/>
                <w:lang w:val="en-US"/>
              </w:rPr>
              <w:t>Progesteron-Rez</w:t>
            </w:r>
            <w:proofErr w:type="spellEnd"/>
          </w:p>
          <w:p w:rsidR="00FC4C8D" w:rsidRPr="007D04CD" w:rsidRDefault="006C1C58" w:rsidP="00FC4C8D">
            <w:pPr>
              <w:spacing w:line="240" w:lineRule="auto"/>
              <w:ind w:right="0"/>
              <w:jc w:val="both"/>
              <w:rPr>
                <w:rFonts w:cs="Arial"/>
                <w:szCs w:val="20"/>
                <w:lang w:val="en-US"/>
              </w:rPr>
            </w:pPr>
            <w:r>
              <w:rPr>
                <w:rFonts w:cs="Arial"/>
                <w:szCs w:val="20"/>
                <w:lang w:val="en-US"/>
              </w:rPr>
              <w:t>S</w:t>
            </w:r>
            <w:r w:rsidR="00FC4C8D" w:rsidRPr="007D04CD">
              <w:rPr>
                <w:rFonts w:cs="Arial"/>
                <w:szCs w:val="20"/>
                <w:lang w:val="en-US"/>
              </w:rPr>
              <w:t>100 Protein</w:t>
            </w:r>
          </w:p>
          <w:p w:rsidR="00FC4C8D" w:rsidRPr="00CF4068" w:rsidRDefault="00FC4C8D" w:rsidP="00FC4C8D">
            <w:pPr>
              <w:spacing w:line="240" w:lineRule="auto"/>
              <w:ind w:right="0"/>
              <w:jc w:val="both"/>
              <w:rPr>
                <w:rFonts w:cs="Arial"/>
                <w:szCs w:val="20"/>
                <w:lang w:val="en-US"/>
              </w:rPr>
            </w:pPr>
            <w:r w:rsidRPr="00CF4068">
              <w:rPr>
                <w:rFonts w:cs="Arial"/>
                <w:szCs w:val="20"/>
                <w:lang w:val="en-US"/>
              </w:rPr>
              <w:t>Stat6</w:t>
            </w:r>
          </w:p>
          <w:p w:rsidR="00FC4C8D" w:rsidRPr="007D04CD" w:rsidRDefault="00FC4C8D" w:rsidP="00FC4C8D">
            <w:pPr>
              <w:spacing w:line="240" w:lineRule="auto"/>
              <w:ind w:right="0"/>
              <w:jc w:val="both"/>
              <w:rPr>
                <w:rFonts w:cs="Arial"/>
                <w:szCs w:val="20"/>
                <w:lang w:val="en-US"/>
              </w:rPr>
            </w:pPr>
            <w:proofErr w:type="spellStart"/>
            <w:r w:rsidRPr="007D04CD">
              <w:rPr>
                <w:rFonts w:cs="Arial"/>
                <w:szCs w:val="20"/>
                <w:lang w:val="en-US"/>
              </w:rPr>
              <w:t>Synaptophysin</w:t>
            </w:r>
            <w:proofErr w:type="spellEnd"/>
          </w:p>
          <w:p w:rsidR="00FC4C8D" w:rsidRPr="007D04CD" w:rsidRDefault="00FC4C8D" w:rsidP="00FC4C8D">
            <w:pPr>
              <w:spacing w:line="240" w:lineRule="auto"/>
              <w:ind w:right="0"/>
              <w:jc w:val="both"/>
              <w:rPr>
                <w:rFonts w:cs="Arial"/>
                <w:szCs w:val="20"/>
                <w:lang w:val="en-US"/>
              </w:rPr>
            </w:pPr>
            <w:proofErr w:type="spellStart"/>
            <w:r w:rsidRPr="007D04CD">
              <w:rPr>
                <w:rFonts w:cs="Arial"/>
                <w:szCs w:val="20"/>
                <w:lang w:val="en-US"/>
              </w:rPr>
              <w:t>Syndecan</w:t>
            </w:r>
            <w:proofErr w:type="spellEnd"/>
          </w:p>
          <w:p w:rsidR="00FC4C8D" w:rsidRPr="007D04CD" w:rsidRDefault="00FC4C8D" w:rsidP="00FC4C8D">
            <w:pPr>
              <w:spacing w:line="240" w:lineRule="auto"/>
              <w:ind w:right="0"/>
              <w:jc w:val="both"/>
              <w:rPr>
                <w:rFonts w:cs="Arial"/>
                <w:szCs w:val="20"/>
                <w:lang w:val="en-US"/>
              </w:rPr>
            </w:pPr>
            <w:r w:rsidRPr="007D04CD">
              <w:rPr>
                <w:rFonts w:cs="Arial"/>
                <w:szCs w:val="20"/>
                <w:lang w:val="en-US"/>
              </w:rPr>
              <w:t>TTF-1</w:t>
            </w:r>
          </w:p>
          <w:p w:rsidR="00FC4C8D" w:rsidRPr="007D04CD" w:rsidRDefault="00FC4C8D" w:rsidP="00FC4C8D">
            <w:pPr>
              <w:spacing w:line="240" w:lineRule="auto"/>
              <w:ind w:right="0"/>
              <w:jc w:val="both"/>
              <w:rPr>
                <w:rFonts w:cs="Arial"/>
                <w:szCs w:val="20"/>
                <w:lang w:val="en-US"/>
              </w:rPr>
            </w:pPr>
            <w:proofErr w:type="spellStart"/>
            <w:r w:rsidRPr="007D04CD">
              <w:rPr>
                <w:rFonts w:cs="Arial"/>
                <w:szCs w:val="20"/>
                <w:lang w:val="en-US"/>
              </w:rPr>
              <w:t>Thyreoglobulin</w:t>
            </w:r>
            <w:proofErr w:type="spellEnd"/>
          </w:p>
          <w:p w:rsidR="00FC4C8D" w:rsidRPr="007D04CD" w:rsidRDefault="00FC4C8D" w:rsidP="00FC4C8D">
            <w:pPr>
              <w:spacing w:line="240" w:lineRule="auto"/>
              <w:ind w:right="0"/>
              <w:jc w:val="both"/>
              <w:rPr>
                <w:rFonts w:cs="Arial"/>
                <w:szCs w:val="20"/>
                <w:lang w:val="en-US"/>
              </w:rPr>
            </w:pPr>
            <w:r w:rsidRPr="007D04CD">
              <w:rPr>
                <w:rFonts w:cs="Arial"/>
                <w:szCs w:val="20"/>
                <w:lang w:val="en-US"/>
              </w:rPr>
              <w:t>Toxoplasma-Antigen</w:t>
            </w:r>
          </w:p>
          <w:p w:rsidR="00FC4C8D" w:rsidRPr="007D04CD" w:rsidRDefault="00FC4C8D" w:rsidP="00FC4C8D">
            <w:pPr>
              <w:spacing w:line="240" w:lineRule="auto"/>
              <w:ind w:right="0"/>
              <w:jc w:val="both"/>
              <w:rPr>
                <w:rFonts w:cs="Arial"/>
                <w:szCs w:val="20"/>
                <w:lang w:val="en-US"/>
              </w:rPr>
            </w:pPr>
            <w:r w:rsidRPr="007D04CD">
              <w:rPr>
                <w:rFonts w:cs="Arial"/>
                <w:szCs w:val="20"/>
                <w:lang w:val="en-US"/>
              </w:rPr>
              <w:t>Trimethyl-Hist.3-K27</w:t>
            </w:r>
          </w:p>
          <w:p w:rsidR="00FC4C8D" w:rsidRPr="007D04CD" w:rsidRDefault="00FC4C8D" w:rsidP="00FC4C8D">
            <w:pPr>
              <w:spacing w:line="240" w:lineRule="auto"/>
              <w:ind w:right="0"/>
              <w:jc w:val="both"/>
              <w:rPr>
                <w:rFonts w:cs="Arial"/>
                <w:szCs w:val="20"/>
                <w:lang w:val="en-US"/>
              </w:rPr>
            </w:pPr>
            <w:r w:rsidRPr="007D04CD">
              <w:rPr>
                <w:rFonts w:cs="Arial"/>
                <w:szCs w:val="20"/>
                <w:lang w:val="en-US"/>
              </w:rPr>
              <w:t>TSH</w:t>
            </w:r>
          </w:p>
          <w:p w:rsidR="00FC4C8D" w:rsidRPr="007D04CD" w:rsidRDefault="00FC4C8D" w:rsidP="00FC4C8D">
            <w:pPr>
              <w:spacing w:line="240" w:lineRule="auto"/>
              <w:ind w:right="0"/>
              <w:jc w:val="both"/>
              <w:rPr>
                <w:rFonts w:cs="Arial"/>
                <w:szCs w:val="20"/>
                <w:lang w:val="en-US"/>
              </w:rPr>
            </w:pPr>
            <w:proofErr w:type="spellStart"/>
            <w:r w:rsidRPr="007D04CD">
              <w:rPr>
                <w:rFonts w:cs="Arial"/>
                <w:szCs w:val="20"/>
                <w:lang w:val="en-US"/>
              </w:rPr>
              <w:t>Vimentin</w:t>
            </w:r>
            <w:proofErr w:type="spellEnd"/>
          </w:p>
          <w:p w:rsidR="00FC4C8D" w:rsidRPr="007D04CD" w:rsidRDefault="00FC4C8D" w:rsidP="00FC4C8D">
            <w:pPr>
              <w:spacing w:line="240" w:lineRule="auto"/>
              <w:ind w:right="0"/>
              <w:jc w:val="both"/>
              <w:rPr>
                <w:rFonts w:cs="Arial"/>
                <w:szCs w:val="20"/>
                <w:lang w:val="en-US"/>
              </w:rPr>
            </w:pPr>
            <w:r w:rsidRPr="007D04CD">
              <w:rPr>
                <w:rFonts w:cs="Arial"/>
                <w:szCs w:val="20"/>
                <w:lang w:val="en-US"/>
              </w:rPr>
              <w:t>WT-1</w:t>
            </w:r>
          </w:p>
          <w:p w:rsidR="00330E94" w:rsidRDefault="00FC4C8D" w:rsidP="006C1C58">
            <w:pPr>
              <w:spacing w:line="240" w:lineRule="auto"/>
              <w:ind w:right="0"/>
              <w:jc w:val="both"/>
              <w:rPr>
                <w:rFonts w:cs="Arial"/>
                <w:szCs w:val="20"/>
              </w:rPr>
            </w:pPr>
            <w:r w:rsidRPr="007D04CD">
              <w:rPr>
                <w:rFonts w:cs="Arial"/>
                <w:szCs w:val="20"/>
              </w:rPr>
              <w:t>YAP1</w:t>
            </w:r>
          </w:p>
        </w:tc>
      </w:tr>
    </w:tbl>
    <w:p w:rsidR="004E528B" w:rsidRPr="00097B06" w:rsidRDefault="004E528B" w:rsidP="006C1C58">
      <w:pPr>
        <w:spacing w:line="240" w:lineRule="auto"/>
        <w:ind w:right="0"/>
        <w:jc w:val="both"/>
        <w:rPr>
          <w:rFonts w:cs="Arial"/>
          <w:sz w:val="12"/>
          <w:szCs w:val="12"/>
        </w:rPr>
      </w:pPr>
    </w:p>
    <w:sectPr w:rsidR="004E528B" w:rsidRPr="00097B06" w:rsidSect="0067269B">
      <w:footerReference w:type="default" r:id="rId8"/>
      <w:headerReference w:type="first" r:id="rId9"/>
      <w:footerReference w:type="first" r:id="rId10"/>
      <w:pgSz w:w="11906" w:h="16838"/>
      <w:pgMar w:top="1250" w:right="567" w:bottom="1418" w:left="1134"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A33" w:rsidRDefault="004B5A33" w:rsidP="00A674F1">
      <w:r>
        <w:separator/>
      </w:r>
    </w:p>
  </w:endnote>
  <w:endnote w:type="continuationSeparator" w:id="0">
    <w:p w:rsidR="004B5A33" w:rsidRDefault="004B5A33" w:rsidP="00A6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4B" w:rsidRDefault="00EC2D4B" w:rsidP="00A674F1">
    <w:pPr>
      <w:pStyle w:val="Fuzeile"/>
    </w:pPr>
    <w:r>
      <w:rPr>
        <w:noProof/>
        <w:lang w:eastAsia="de-DE"/>
      </w:rPr>
      <mc:AlternateContent>
        <mc:Choice Requires="wps">
          <w:drawing>
            <wp:anchor distT="0" distB="0" distL="114300" distR="114300" simplePos="0" relativeHeight="251655680" behindDoc="0" locked="0" layoutInCell="1" allowOverlap="1" wp14:anchorId="0F8268A5" wp14:editId="18F53AF7">
              <wp:simplePos x="0" y="0"/>
              <wp:positionH relativeFrom="page">
                <wp:posOffset>6271895</wp:posOffset>
              </wp:positionH>
              <wp:positionV relativeFrom="page">
                <wp:posOffset>10182225</wp:posOffset>
              </wp:positionV>
              <wp:extent cx="866775" cy="219075"/>
              <wp:effectExtent l="4445"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190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EC2D4B" w:rsidRDefault="00EC2D4B" w:rsidP="000209D9">
                          <w:pPr>
                            <w:pStyle w:val="Adresszeileklein"/>
                            <w:ind w:right="0"/>
                            <w:jc w:val="right"/>
                          </w:pPr>
                          <w:r w:rsidRPr="00C377B7">
                            <w:rPr>
                              <w:rStyle w:val="AdresszeilekleinZchn"/>
                            </w:rPr>
                            <w:t xml:space="preserve">Seite </w:t>
                          </w:r>
                          <w:r w:rsidRPr="00C377B7">
                            <w:rPr>
                              <w:rStyle w:val="AdresszeilekleinZchn"/>
                            </w:rPr>
                            <w:fldChar w:fldCharType="begin"/>
                          </w:r>
                          <w:r w:rsidRPr="00C377B7">
                            <w:rPr>
                              <w:rStyle w:val="AdresszeilekleinZchn"/>
                            </w:rPr>
                            <w:instrText xml:space="preserve"> PAGE </w:instrText>
                          </w:r>
                          <w:r w:rsidRPr="00C377B7">
                            <w:rPr>
                              <w:rStyle w:val="AdresszeilekleinZchn"/>
                            </w:rPr>
                            <w:fldChar w:fldCharType="separate"/>
                          </w:r>
                          <w:r w:rsidR="009E4EB2">
                            <w:rPr>
                              <w:rStyle w:val="AdresszeilekleinZchn"/>
                              <w:noProof/>
                            </w:rPr>
                            <w:t>2</w:t>
                          </w:r>
                          <w:r w:rsidRPr="00C377B7">
                            <w:rPr>
                              <w:rStyle w:val="AdresszeilekleinZchn"/>
                            </w:rPr>
                            <w:fldChar w:fldCharType="end"/>
                          </w:r>
                          <w:r w:rsidRPr="00C377B7">
                            <w:rPr>
                              <w:rStyle w:val="AdresszeilekleinZchn"/>
                            </w:rPr>
                            <w:t xml:space="preserve"> von </w:t>
                          </w:r>
                          <w:r w:rsidRPr="00C377B7">
                            <w:rPr>
                              <w:rStyle w:val="AdresszeilekleinZchn"/>
                            </w:rPr>
                            <w:fldChar w:fldCharType="begin"/>
                          </w:r>
                          <w:r w:rsidRPr="00C377B7">
                            <w:rPr>
                              <w:rStyle w:val="AdresszeilekleinZchn"/>
                            </w:rPr>
                            <w:instrText xml:space="preserve"> NUMPAGES  </w:instrText>
                          </w:r>
                          <w:r w:rsidRPr="00C377B7">
                            <w:rPr>
                              <w:rStyle w:val="AdresszeilekleinZchn"/>
                            </w:rPr>
                            <w:fldChar w:fldCharType="separate"/>
                          </w:r>
                          <w:r w:rsidR="009E4EB2">
                            <w:rPr>
                              <w:rStyle w:val="AdresszeilekleinZchn"/>
                              <w:noProof/>
                            </w:rPr>
                            <w:t>2</w:t>
                          </w:r>
                          <w:r w:rsidRPr="00C377B7">
                            <w:rPr>
                              <w:rStyle w:val="AdresszeilekleinZch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268A5" id="_x0000_t202" coordsize="21600,21600" o:spt="202" path="m,l,21600r21600,l21600,xe">
              <v:stroke joinstyle="miter"/>
              <v:path gradientshapeok="t" o:connecttype="rect"/>
            </v:shapetype>
            <v:shape id="Text Box 7" o:spid="_x0000_s1026" type="#_x0000_t202" style="position:absolute;margin-left:493.85pt;margin-top:801.75pt;width:68.25pt;height:17.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" filled="f" stroked="f">
              <v:textbox inset="0,0,0,0">
                <w:txbxContent>
                  <w:p w:rsidR="00EC2D4B" w:rsidRDefault="00EC2D4B" w:rsidP="000209D9">
                    <w:pPr>
                      <w:pStyle w:val="Adresszeileklein"/>
                      <w:ind w:right="0"/>
                      <w:jc w:val="right"/>
                    </w:pPr>
                    <w:r w:rsidRPr="00C377B7">
                      <w:rPr>
                        <w:rStyle w:val="AdresszeilekleinZchn"/>
                      </w:rPr>
                      <w:t xml:space="preserve">Seite </w:t>
                    </w:r>
                    <w:r w:rsidRPr="00C377B7">
                      <w:rPr>
                        <w:rStyle w:val="AdresszeilekleinZchn"/>
                      </w:rPr>
                      <w:fldChar w:fldCharType="begin"/>
                    </w:r>
                    <w:r w:rsidRPr="00C377B7">
                      <w:rPr>
                        <w:rStyle w:val="AdresszeilekleinZchn"/>
                      </w:rPr>
                      <w:instrText xml:space="preserve"> PAGE </w:instrText>
                    </w:r>
                    <w:r w:rsidRPr="00C377B7">
                      <w:rPr>
                        <w:rStyle w:val="AdresszeilekleinZchn"/>
                      </w:rPr>
                      <w:fldChar w:fldCharType="separate"/>
                    </w:r>
                    <w:r w:rsidR="009E4EB2">
                      <w:rPr>
                        <w:rStyle w:val="AdresszeilekleinZchn"/>
                        <w:noProof/>
                      </w:rPr>
                      <w:t>2</w:t>
                    </w:r>
                    <w:r w:rsidRPr="00C377B7">
                      <w:rPr>
                        <w:rStyle w:val="AdresszeilekleinZchn"/>
                      </w:rPr>
                      <w:fldChar w:fldCharType="end"/>
                    </w:r>
                    <w:r w:rsidRPr="00C377B7">
                      <w:rPr>
                        <w:rStyle w:val="AdresszeilekleinZchn"/>
                      </w:rPr>
                      <w:t xml:space="preserve"> von </w:t>
                    </w:r>
                    <w:r w:rsidRPr="00C377B7">
                      <w:rPr>
                        <w:rStyle w:val="AdresszeilekleinZchn"/>
                      </w:rPr>
                      <w:fldChar w:fldCharType="begin"/>
                    </w:r>
                    <w:r w:rsidRPr="00C377B7">
                      <w:rPr>
                        <w:rStyle w:val="AdresszeilekleinZchn"/>
                      </w:rPr>
                      <w:instrText xml:space="preserve"> NUMPAGES  </w:instrText>
                    </w:r>
                    <w:r w:rsidRPr="00C377B7">
                      <w:rPr>
                        <w:rStyle w:val="AdresszeilekleinZchn"/>
                      </w:rPr>
                      <w:fldChar w:fldCharType="separate"/>
                    </w:r>
                    <w:r w:rsidR="009E4EB2">
                      <w:rPr>
                        <w:rStyle w:val="AdresszeilekleinZchn"/>
                        <w:noProof/>
                      </w:rPr>
                      <w:t>2</w:t>
                    </w:r>
                    <w:r w:rsidRPr="00C377B7">
                      <w:rPr>
                        <w:rStyle w:val="AdresszeilekleinZchn"/>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4B" w:rsidRPr="00157C8F" w:rsidRDefault="00EC2D4B" w:rsidP="008D3E67">
    <w:pPr>
      <w:pStyle w:val="Fuzeile"/>
      <w:rPr>
        <w:sz w:val="16"/>
        <w:szCs w:val="16"/>
      </w:rPr>
    </w:pPr>
  </w:p>
  <w:p w:rsidR="00EC2D4B" w:rsidRPr="00157C8F" w:rsidRDefault="00EC2D4B" w:rsidP="008D3E67">
    <w:pPr>
      <w:pStyle w:val="Fuzeile"/>
      <w:rPr>
        <w:sz w:val="16"/>
        <w:szCs w:val="16"/>
      </w:rPr>
    </w:pPr>
    <w:r w:rsidRPr="00157C8F">
      <w:rPr>
        <w:noProof/>
        <w:sz w:val="16"/>
        <w:szCs w:val="16"/>
        <w:lang w:eastAsia="de-DE"/>
      </w:rPr>
      <mc:AlternateContent>
        <mc:Choice Requires="wps">
          <w:drawing>
            <wp:anchor distT="0" distB="0" distL="114300" distR="114300" simplePos="0" relativeHeight="251658752" behindDoc="0" locked="0" layoutInCell="1" allowOverlap="1" wp14:anchorId="63F30DB1" wp14:editId="7E61395B">
              <wp:simplePos x="0" y="0"/>
              <wp:positionH relativeFrom="page">
                <wp:posOffset>6271260</wp:posOffset>
              </wp:positionH>
              <wp:positionV relativeFrom="page">
                <wp:posOffset>10181590</wp:posOffset>
              </wp:positionV>
              <wp:extent cx="866775" cy="180340"/>
              <wp:effectExtent l="3810" t="0" r="0" b="127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803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EC2D4B" w:rsidRDefault="00EC2D4B" w:rsidP="00C559D9">
                          <w:pPr>
                            <w:pStyle w:val="Adresszeileklein"/>
                            <w:ind w:right="0"/>
                            <w:jc w:val="right"/>
                          </w:pPr>
                          <w:r w:rsidRPr="00C377B7">
                            <w:rPr>
                              <w:rStyle w:val="AdresszeilekleinZchn"/>
                            </w:rPr>
                            <w:t xml:space="preserve">Seite </w:t>
                          </w:r>
                          <w:r w:rsidRPr="00C377B7">
                            <w:rPr>
                              <w:rStyle w:val="AdresszeilekleinZchn"/>
                            </w:rPr>
                            <w:fldChar w:fldCharType="begin"/>
                          </w:r>
                          <w:r w:rsidRPr="00C377B7">
                            <w:rPr>
                              <w:rStyle w:val="AdresszeilekleinZchn"/>
                            </w:rPr>
                            <w:instrText xml:space="preserve"> PAGE </w:instrText>
                          </w:r>
                          <w:r w:rsidRPr="00C377B7">
                            <w:rPr>
                              <w:rStyle w:val="AdresszeilekleinZchn"/>
                            </w:rPr>
                            <w:fldChar w:fldCharType="separate"/>
                          </w:r>
                          <w:r w:rsidR="009E4EB2">
                            <w:rPr>
                              <w:rStyle w:val="AdresszeilekleinZchn"/>
                              <w:noProof/>
                            </w:rPr>
                            <w:t>1</w:t>
                          </w:r>
                          <w:r w:rsidRPr="00C377B7">
                            <w:rPr>
                              <w:rStyle w:val="AdresszeilekleinZchn"/>
                            </w:rPr>
                            <w:fldChar w:fldCharType="end"/>
                          </w:r>
                          <w:r w:rsidRPr="00C377B7">
                            <w:rPr>
                              <w:rStyle w:val="AdresszeilekleinZchn"/>
                            </w:rPr>
                            <w:t xml:space="preserve"> von </w:t>
                          </w:r>
                          <w:r w:rsidRPr="00C377B7">
                            <w:rPr>
                              <w:rStyle w:val="AdresszeilekleinZchn"/>
                            </w:rPr>
                            <w:fldChar w:fldCharType="begin"/>
                          </w:r>
                          <w:r w:rsidRPr="00C377B7">
                            <w:rPr>
                              <w:rStyle w:val="AdresszeilekleinZchn"/>
                            </w:rPr>
                            <w:instrText xml:space="preserve"> NUMPAGES  </w:instrText>
                          </w:r>
                          <w:r w:rsidRPr="00C377B7">
                            <w:rPr>
                              <w:rStyle w:val="AdresszeilekleinZchn"/>
                            </w:rPr>
                            <w:fldChar w:fldCharType="separate"/>
                          </w:r>
                          <w:r w:rsidR="009E4EB2">
                            <w:rPr>
                              <w:rStyle w:val="AdresszeilekleinZchn"/>
                              <w:noProof/>
                            </w:rPr>
                            <w:t>2</w:t>
                          </w:r>
                          <w:r w:rsidRPr="00C377B7">
                            <w:rPr>
                              <w:rStyle w:val="AdresszeilekleinZch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30DB1" id="_x0000_t202" coordsize="21600,21600" o:spt="202" path="m,l,21600r21600,l21600,xe">
              <v:stroke joinstyle="miter"/>
              <v:path gradientshapeok="t" o:connecttype="rect"/>
            </v:shapetype>
            <v:shape id="Text Box 31" o:spid="_x0000_s1027" type="#_x0000_t202" style="position:absolute;margin-left:493.8pt;margin-top:801.7pt;width:68.25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" filled="f" stroked="f">
              <v:textbox inset="0,0,0,0">
                <w:txbxContent>
                  <w:p w:rsidR="00EC2D4B" w:rsidRDefault="00EC2D4B" w:rsidP="00C559D9">
                    <w:pPr>
                      <w:pStyle w:val="Adresszeileklein"/>
                      <w:ind w:right="0"/>
                      <w:jc w:val="right"/>
                    </w:pPr>
                    <w:r w:rsidRPr="00C377B7">
                      <w:rPr>
                        <w:rStyle w:val="AdresszeilekleinZchn"/>
                      </w:rPr>
                      <w:t xml:space="preserve">Seite </w:t>
                    </w:r>
                    <w:r w:rsidRPr="00C377B7">
                      <w:rPr>
                        <w:rStyle w:val="AdresszeilekleinZchn"/>
                      </w:rPr>
                      <w:fldChar w:fldCharType="begin"/>
                    </w:r>
                    <w:r w:rsidRPr="00C377B7">
                      <w:rPr>
                        <w:rStyle w:val="AdresszeilekleinZchn"/>
                      </w:rPr>
                      <w:instrText xml:space="preserve"> PAGE </w:instrText>
                    </w:r>
                    <w:r w:rsidRPr="00C377B7">
                      <w:rPr>
                        <w:rStyle w:val="AdresszeilekleinZchn"/>
                      </w:rPr>
                      <w:fldChar w:fldCharType="separate"/>
                    </w:r>
                    <w:r w:rsidR="009E4EB2">
                      <w:rPr>
                        <w:rStyle w:val="AdresszeilekleinZchn"/>
                        <w:noProof/>
                      </w:rPr>
                      <w:t>1</w:t>
                    </w:r>
                    <w:r w:rsidRPr="00C377B7">
                      <w:rPr>
                        <w:rStyle w:val="AdresszeilekleinZchn"/>
                      </w:rPr>
                      <w:fldChar w:fldCharType="end"/>
                    </w:r>
                    <w:r w:rsidRPr="00C377B7">
                      <w:rPr>
                        <w:rStyle w:val="AdresszeilekleinZchn"/>
                      </w:rPr>
                      <w:t xml:space="preserve"> von </w:t>
                    </w:r>
                    <w:r w:rsidRPr="00C377B7">
                      <w:rPr>
                        <w:rStyle w:val="AdresszeilekleinZchn"/>
                      </w:rPr>
                      <w:fldChar w:fldCharType="begin"/>
                    </w:r>
                    <w:r w:rsidRPr="00C377B7">
                      <w:rPr>
                        <w:rStyle w:val="AdresszeilekleinZchn"/>
                      </w:rPr>
                      <w:instrText xml:space="preserve"> NUMPAGES  </w:instrText>
                    </w:r>
                    <w:r w:rsidRPr="00C377B7">
                      <w:rPr>
                        <w:rStyle w:val="AdresszeilekleinZchn"/>
                      </w:rPr>
                      <w:fldChar w:fldCharType="separate"/>
                    </w:r>
                    <w:r w:rsidR="009E4EB2">
                      <w:rPr>
                        <w:rStyle w:val="AdresszeilekleinZchn"/>
                        <w:noProof/>
                      </w:rPr>
                      <w:t>2</w:t>
                    </w:r>
                    <w:r w:rsidRPr="00C377B7">
                      <w:rPr>
                        <w:rStyle w:val="AdresszeilekleinZch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A33" w:rsidRDefault="004B5A33" w:rsidP="00A674F1">
      <w:r>
        <w:separator/>
      </w:r>
    </w:p>
  </w:footnote>
  <w:footnote w:type="continuationSeparator" w:id="0">
    <w:p w:rsidR="004B5A33" w:rsidRDefault="004B5A33" w:rsidP="00A67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48" w:type="dxa"/>
      <w:tblInd w:w="66" w:type="dxa"/>
      <w:tblLook w:val="01E0" w:firstRow="1" w:lastRow="1" w:firstColumn="1" w:lastColumn="1" w:noHBand="0" w:noVBand="0"/>
    </w:tblPr>
    <w:tblGrid>
      <w:gridCol w:w="6846"/>
      <w:gridCol w:w="3402"/>
    </w:tblGrid>
    <w:tr w:rsidR="00EC2D4B" w:rsidTr="00C420AB">
      <w:trPr>
        <w:trHeight w:val="987"/>
      </w:trPr>
      <w:tc>
        <w:tcPr>
          <w:tcW w:w="6846" w:type="dxa"/>
          <w:vAlign w:val="bottom"/>
        </w:tcPr>
        <w:p w:rsidR="00EC2D4B" w:rsidRPr="00C420AB" w:rsidRDefault="00EC2D4B" w:rsidP="00860AA9">
          <w:pPr>
            <w:shd w:val="solid" w:color="FFFFFF" w:fill="FFFFFF"/>
            <w:rPr>
              <w:sz w:val="16"/>
              <w:szCs w:val="16"/>
            </w:rPr>
          </w:pPr>
        </w:p>
      </w:tc>
      <w:tc>
        <w:tcPr>
          <w:tcW w:w="3402" w:type="dxa"/>
          <w:vMerge w:val="restart"/>
          <w:vAlign w:val="center"/>
        </w:tcPr>
        <w:p w:rsidR="00EC2D4B" w:rsidRDefault="00EC2D4B" w:rsidP="00611BA6">
          <w:pPr>
            <w:pStyle w:val="Kopfzeile"/>
            <w:ind w:right="-33"/>
            <w:jc w:val="right"/>
            <w:rPr>
              <w:rFonts w:cs="Arial"/>
              <w:sz w:val="18"/>
              <w:szCs w:val="18"/>
            </w:rPr>
          </w:pPr>
          <w:r>
            <w:rPr>
              <w:noProof/>
              <w:lang w:eastAsia="de-DE"/>
            </w:rPr>
            <w:drawing>
              <wp:anchor distT="0" distB="0" distL="114300" distR="114300" simplePos="0" relativeHeight="251660800" behindDoc="1" locked="0" layoutInCell="1" allowOverlap="1" wp14:anchorId="12E3D1FA" wp14:editId="48FB18CB">
                <wp:simplePos x="0" y="0"/>
                <wp:positionH relativeFrom="margin">
                  <wp:posOffset>46355</wp:posOffset>
                </wp:positionH>
                <wp:positionV relativeFrom="paragraph">
                  <wp:posOffset>-115570</wp:posOffset>
                </wp:positionV>
                <wp:extent cx="1962785" cy="534670"/>
                <wp:effectExtent l="0" t="0" r="0" b="0"/>
                <wp:wrapNone/>
                <wp:docPr id="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B_Logo_RGB_"/>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785" cy="534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2D4B" w:rsidRPr="00611BA6" w:rsidRDefault="00EC2D4B" w:rsidP="00611BA6"/>
      </w:tc>
    </w:tr>
    <w:tr w:rsidR="00EC2D4B" w:rsidTr="00C420AB">
      <w:trPr>
        <w:trHeight w:hRule="exact" w:val="428"/>
      </w:trPr>
      <w:tc>
        <w:tcPr>
          <w:tcW w:w="6846" w:type="dxa"/>
          <w:vAlign w:val="bottom"/>
        </w:tcPr>
        <w:p w:rsidR="00EC2D4B" w:rsidRDefault="00EC2D4B" w:rsidP="00860AA9">
          <w:pPr>
            <w:shd w:val="solid" w:color="FFFFFF" w:fill="FFFFFF"/>
          </w:pPr>
        </w:p>
      </w:tc>
      <w:tc>
        <w:tcPr>
          <w:tcW w:w="3402" w:type="dxa"/>
          <w:vMerge/>
        </w:tcPr>
        <w:p w:rsidR="00EC2D4B" w:rsidRDefault="00EC2D4B" w:rsidP="00611BA6">
          <w:pPr>
            <w:pStyle w:val="Kopfzeile"/>
            <w:ind w:right="-103"/>
            <w:jc w:val="right"/>
          </w:pPr>
        </w:p>
      </w:tc>
    </w:tr>
    <w:tr w:rsidR="00EC2D4B" w:rsidTr="00C420AB">
      <w:trPr>
        <w:trHeight w:hRule="exact" w:val="282"/>
      </w:trPr>
      <w:tc>
        <w:tcPr>
          <w:tcW w:w="10248" w:type="dxa"/>
          <w:gridSpan w:val="2"/>
          <w:vAlign w:val="bottom"/>
        </w:tcPr>
        <w:p w:rsidR="00EC2D4B" w:rsidRPr="00157C8F" w:rsidRDefault="00EC2D4B" w:rsidP="0067269B">
          <w:pPr>
            <w:pStyle w:val="Kopfzeile"/>
            <w:ind w:right="-103"/>
            <w:rPr>
              <w:b/>
              <w:szCs w:val="20"/>
            </w:rPr>
          </w:pPr>
        </w:p>
      </w:tc>
    </w:tr>
  </w:tbl>
  <w:p w:rsidR="00EC2D4B" w:rsidRDefault="00EC2D4B" w:rsidP="00A674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A1A88"/>
    <w:multiLevelType w:val="hybridMultilevel"/>
    <w:tmpl w:val="37CA951C"/>
    <w:lvl w:ilvl="0" w:tplc="D310B3C6">
      <w:start w:val="1"/>
      <w:numFmt w:val="bullet"/>
      <w:pStyle w:val="Listenabsatz"/>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14337">
      <o:colormru v:ext="edit" colors="#7d837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F25"/>
    <w:rsid w:val="000060D1"/>
    <w:rsid w:val="000209D9"/>
    <w:rsid w:val="000253B5"/>
    <w:rsid w:val="000269EC"/>
    <w:rsid w:val="00046409"/>
    <w:rsid w:val="000643EA"/>
    <w:rsid w:val="00097416"/>
    <w:rsid w:val="00097B06"/>
    <w:rsid w:val="000A2EED"/>
    <w:rsid w:val="000A7326"/>
    <w:rsid w:val="000F6998"/>
    <w:rsid w:val="00104BE4"/>
    <w:rsid w:val="0011678F"/>
    <w:rsid w:val="00124ABD"/>
    <w:rsid w:val="00126779"/>
    <w:rsid w:val="00131A94"/>
    <w:rsid w:val="00146AB0"/>
    <w:rsid w:val="001561A4"/>
    <w:rsid w:val="00157C8F"/>
    <w:rsid w:val="00162580"/>
    <w:rsid w:val="00162ADC"/>
    <w:rsid w:val="001658D6"/>
    <w:rsid w:val="001714E0"/>
    <w:rsid w:val="00180881"/>
    <w:rsid w:val="00184139"/>
    <w:rsid w:val="00186736"/>
    <w:rsid w:val="001A4B5E"/>
    <w:rsid w:val="001D26E4"/>
    <w:rsid w:val="001D4F96"/>
    <w:rsid w:val="001D5696"/>
    <w:rsid w:val="001D7712"/>
    <w:rsid w:val="001E6CDA"/>
    <w:rsid w:val="001F406B"/>
    <w:rsid w:val="00235A84"/>
    <w:rsid w:val="002365AB"/>
    <w:rsid w:val="00237093"/>
    <w:rsid w:val="00260370"/>
    <w:rsid w:val="00273A32"/>
    <w:rsid w:val="002A6274"/>
    <w:rsid w:val="002B4F25"/>
    <w:rsid w:val="002C4153"/>
    <w:rsid w:val="002D778D"/>
    <w:rsid w:val="002D7FD0"/>
    <w:rsid w:val="00321007"/>
    <w:rsid w:val="00330E94"/>
    <w:rsid w:val="0034042D"/>
    <w:rsid w:val="003448FB"/>
    <w:rsid w:val="003617E7"/>
    <w:rsid w:val="00370872"/>
    <w:rsid w:val="00375924"/>
    <w:rsid w:val="003840AC"/>
    <w:rsid w:val="00392DE1"/>
    <w:rsid w:val="003A5421"/>
    <w:rsid w:val="003A7205"/>
    <w:rsid w:val="003C7FE7"/>
    <w:rsid w:val="003F0622"/>
    <w:rsid w:val="003F1BEE"/>
    <w:rsid w:val="00400E9F"/>
    <w:rsid w:val="00402654"/>
    <w:rsid w:val="00413CE0"/>
    <w:rsid w:val="00436262"/>
    <w:rsid w:val="004534DE"/>
    <w:rsid w:val="00455470"/>
    <w:rsid w:val="00473FE9"/>
    <w:rsid w:val="00475548"/>
    <w:rsid w:val="00483114"/>
    <w:rsid w:val="00483537"/>
    <w:rsid w:val="004B4663"/>
    <w:rsid w:val="004B5A33"/>
    <w:rsid w:val="004C2391"/>
    <w:rsid w:val="004C2CFB"/>
    <w:rsid w:val="004C574E"/>
    <w:rsid w:val="004E4425"/>
    <w:rsid w:val="004E49E5"/>
    <w:rsid w:val="004E528B"/>
    <w:rsid w:val="004E7261"/>
    <w:rsid w:val="004E7A72"/>
    <w:rsid w:val="004F6BB2"/>
    <w:rsid w:val="00514AF2"/>
    <w:rsid w:val="00524C83"/>
    <w:rsid w:val="0052592E"/>
    <w:rsid w:val="00525D61"/>
    <w:rsid w:val="00546F25"/>
    <w:rsid w:val="00561625"/>
    <w:rsid w:val="00563F9F"/>
    <w:rsid w:val="0056736A"/>
    <w:rsid w:val="005B22EC"/>
    <w:rsid w:val="005C5C11"/>
    <w:rsid w:val="005D480A"/>
    <w:rsid w:val="005D6314"/>
    <w:rsid w:val="005F2489"/>
    <w:rsid w:val="005F487A"/>
    <w:rsid w:val="00600387"/>
    <w:rsid w:val="00611BA6"/>
    <w:rsid w:val="006158D3"/>
    <w:rsid w:val="00634D94"/>
    <w:rsid w:val="00652C10"/>
    <w:rsid w:val="006574C1"/>
    <w:rsid w:val="00665310"/>
    <w:rsid w:val="0067269B"/>
    <w:rsid w:val="00677349"/>
    <w:rsid w:val="006876A2"/>
    <w:rsid w:val="00691002"/>
    <w:rsid w:val="0069456E"/>
    <w:rsid w:val="006B6A50"/>
    <w:rsid w:val="006B721F"/>
    <w:rsid w:val="006C1C58"/>
    <w:rsid w:val="006C683A"/>
    <w:rsid w:val="006E0B30"/>
    <w:rsid w:val="006F18F5"/>
    <w:rsid w:val="00703C0E"/>
    <w:rsid w:val="007201F5"/>
    <w:rsid w:val="007254DA"/>
    <w:rsid w:val="0073133C"/>
    <w:rsid w:val="0073215B"/>
    <w:rsid w:val="00733DEB"/>
    <w:rsid w:val="0075650D"/>
    <w:rsid w:val="00761961"/>
    <w:rsid w:val="00763B90"/>
    <w:rsid w:val="0077000C"/>
    <w:rsid w:val="007740DA"/>
    <w:rsid w:val="00780801"/>
    <w:rsid w:val="007819CD"/>
    <w:rsid w:val="00791D44"/>
    <w:rsid w:val="007A5904"/>
    <w:rsid w:val="007A7F9E"/>
    <w:rsid w:val="007C51F4"/>
    <w:rsid w:val="007D04CD"/>
    <w:rsid w:val="007E0A7F"/>
    <w:rsid w:val="007E2AEE"/>
    <w:rsid w:val="007F0557"/>
    <w:rsid w:val="007F54B8"/>
    <w:rsid w:val="007F6655"/>
    <w:rsid w:val="00800A78"/>
    <w:rsid w:val="00806774"/>
    <w:rsid w:val="00810BCA"/>
    <w:rsid w:val="00822918"/>
    <w:rsid w:val="00860AA9"/>
    <w:rsid w:val="008610F6"/>
    <w:rsid w:val="00882726"/>
    <w:rsid w:val="00884BD0"/>
    <w:rsid w:val="00885DD4"/>
    <w:rsid w:val="008966C4"/>
    <w:rsid w:val="008976DE"/>
    <w:rsid w:val="008C646D"/>
    <w:rsid w:val="008C76EC"/>
    <w:rsid w:val="008D3E67"/>
    <w:rsid w:val="008D7FA1"/>
    <w:rsid w:val="008E526E"/>
    <w:rsid w:val="00906D6D"/>
    <w:rsid w:val="00907029"/>
    <w:rsid w:val="009153D9"/>
    <w:rsid w:val="00921D76"/>
    <w:rsid w:val="00926155"/>
    <w:rsid w:val="009311CB"/>
    <w:rsid w:val="00932834"/>
    <w:rsid w:val="00942117"/>
    <w:rsid w:val="00946852"/>
    <w:rsid w:val="00970E2E"/>
    <w:rsid w:val="00973137"/>
    <w:rsid w:val="00975D33"/>
    <w:rsid w:val="009772B6"/>
    <w:rsid w:val="009879D2"/>
    <w:rsid w:val="009916C2"/>
    <w:rsid w:val="00993035"/>
    <w:rsid w:val="009D21CD"/>
    <w:rsid w:val="009E0451"/>
    <w:rsid w:val="009E4EB2"/>
    <w:rsid w:val="00A05518"/>
    <w:rsid w:val="00A12F6F"/>
    <w:rsid w:val="00A172B3"/>
    <w:rsid w:val="00A215DA"/>
    <w:rsid w:val="00A2385A"/>
    <w:rsid w:val="00A27FE6"/>
    <w:rsid w:val="00A379A6"/>
    <w:rsid w:val="00A674F1"/>
    <w:rsid w:val="00A72664"/>
    <w:rsid w:val="00A97573"/>
    <w:rsid w:val="00AB7162"/>
    <w:rsid w:val="00AC12E2"/>
    <w:rsid w:val="00AD1480"/>
    <w:rsid w:val="00AD5102"/>
    <w:rsid w:val="00AF321C"/>
    <w:rsid w:val="00B20131"/>
    <w:rsid w:val="00B23859"/>
    <w:rsid w:val="00B24103"/>
    <w:rsid w:val="00B25087"/>
    <w:rsid w:val="00B6189E"/>
    <w:rsid w:val="00B6313A"/>
    <w:rsid w:val="00B746B5"/>
    <w:rsid w:val="00B837D8"/>
    <w:rsid w:val="00B83911"/>
    <w:rsid w:val="00B902B6"/>
    <w:rsid w:val="00B91673"/>
    <w:rsid w:val="00B92298"/>
    <w:rsid w:val="00B942FE"/>
    <w:rsid w:val="00B9496C"/>
    <w:rsid w:val="00BB59E6"/>
    <w:rsid w:val="00BD446E"/>
    <w:rsid w:val="00C0102E"/>
    <w:rsid w:val="00C220E7"/>
    <w:rsid w:val="00C251F7"/>
    <w:rsid w:val="00C309AB"/>
    <w:rsid w:val="00C36E4E"/>
    <w:rsid w:val="00C377B7"/>
    <w:rsid w:val="00C420AB"/>
    <w:rsid w:val="00C559D9"/>
    <w:rsid w:val="00C77ABB"/>
    <w:rsid w:val="00C77B71"/>
    <w:rsid w:val="00C92243"/>
    <w:rsid w:val="00C9632E"/>
    <w:rsid w:val="00CA57CE"/>
    <w:rsid w:val="00CC2A32"/>
    <w:rsid w:val="00CF4068"/>
    <w:rsid w:val="00CF6D05"/>
    <w:rsid w:val="00D04522"/>
    <w:rsid w:val="00D13493"/>
    <w:rsid w:val="00D1368C"/>
    <w:rsid w:val="00D2661E"/>
    <w:rsid w:val="00D33E8F"/>
    <w:rsid w:val="00D42080"/>
    <w:rsid w:val="00D43B77"/>
    <w:rsid w:val="00D5285E"/>
    <w:rsid w:val="00D860C9"/>
    <w:rsid w:val="00D86349"/>
    <w:rsid w:val="00D938C1"/>
    <w:rsid w:val="00D93FAD"/>
    <w:rsid w:val="00DA5500"/>
    <w:rsid w:val="00DB13C9"/>
    <w:rsid w:val="00DB38ED"/>
    <w:rsid w:val="00DE561E"/>
    <w:rsid w:val="00E45C08"/>
    <w:rsid w:val="00E474B9"/>
    <w:rsid w:val="00E75230"/>
    <w:rsid w:val="00E84F83"/>
    <w:rsid w:val="00E87D74"/>
    <w:rsid w:val="00EA3277"/>
    <w:rsid w:val="00EA3781"/>
    <w:rsid w:val="00EA67A4"/>
    <w:rsid w:val="00EB4979"/>
    <w:rsid w:val="00EC2A6F"/>
    <w:rsid w:val="00EC2D4B"/>
    <w:rsid w:val="00EC69A5"/>
    <w:rsid w:val="00ED0A93"/>
    <w:rsid w:val="00ED7049"/>
    <w:rsid w:val="00EF1A3B"/>
    <w:rsid w:val="00EF6057"/>
    <w:rsid w:val="00F05A53"/>
    <w:rsid w:val="00F11948"/>
    <w:rsid w:val="00F12E47"/>
    <w:rsid w:val="00F17284"/>
    <w:rsid w:val="00F20486"/>
    <w:rsid w:val="00F37E54"/>
    <w:rsid w:val="00F46F4E"/>
    <w:rsid w:val="00F70AF6"/>
    <w:rsid w:val="00F74890"/>
    <w:rsid w:val="00F824FA"/>
    <w:rsid w:val="00FB3BAD"/>
    <w:rsid w:val="00FC3B35"/>
    <w:rsid w:val="00FC4C8D"/>
    <w:rsid w:val="00FF1FC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colormru v:ext="edit" colors="#7d837d"/>
    </o:shapedefaults>
    <o:shapelayout v:ext="edit">
      <o:idmap v:ext="edit" data="1"/>
    </o:shapelayout>
  </w:shapeDefaults>
  <w:decimalSymbol w:val=","/>
  <w:listSeparator w:val=";"/>
  <w14:docId w14:val="16D5CC0F"/>
  <w15:docId w15:val="{BBE6D0F7-633C-4FC1-B652-92F9E10E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230"/>
    <w:pPr>
      <w:spacing w:line="276" w:lineRule="auto"/>
      <w:ind w:right="-1"/>
    </w:pPr>
    <w:rPr>
      <w:szCs w:val="22"/>
      <w:lang w:eastAsia="en-US"/>
    </w:rPr>
  </w:style>
  <w:style w:type="paragraph" w:styleId="berschrift1">
    <w:name w:val="heading 1"/>
    <w:basedOn w:val="Standard"/>
    <w:next w:val="Standard"/>
    <w:link w:val="berschrift1Zchn"/>
    <w:uiPriority w:val="9"/>
    <w:qFormat/>
    <w:rsid w:val="00B20131"/>
    <w:pPr>
      <w:keepNext/>
      <w:keepLines/>
      <w:spacing w:before="480"/>
      <w:outlineLvl w:val="0"/>
    </w:pPr>
    <w:rPr>
      <w:rFonts w:eastAsia="Times New Roman" w:cs="Arial"/>
      <w:b/>
      <w:bCs/>
      <w:sz w:val="24"/>
      <w:szCs w:val="24"/>
    </w:rPr>
  </w:style>
  <w:style w:type="paragraph" w:styleId="berschrift2">
    <w:name w:val="heading 2"/>
    <w:basedOn w:val="Standard"/>
    <w:next w:val="Standard"/>
    <w:link w:val="berschrift2Zchn"/>
    <w:uiPriority w:val="9"/>
    <w:qFormat/>
    <w:rsid w:val="00B20131"/>
    <w:pPr>
      <w:keepNext/>
      <w:keepLines/>
      <w:spacing w:before="200"/>
      <w:outlineLvl w:val="1"/>
    </w:pPr>
    <w:rPr>
      <w:rFonts w:eastAsia="Times New Roman" w:cs="Arial"/>
      <w:b/>
      <w:bCs/>
      <w:szCs w:val="20"/>
    </w:rPr>
  </w:style>
  <w:style w:type="paragraph" w:styleId="berschrift3">
    <w:name w:val="heading 3"/>
    <w:basedOn w:val="Standard"/>
    <w:next w:val="Standard"/>
    <w:link w:val="berschrift3Zchn"/>
    <w:uiPriority w:val="9"/>
    <w:qFormat/>
    <w:rsid w:val="00E75230"/>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62A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62ADC"/>
  </w:style>
  <w:style w:type="paragraph" w:styleId="Fuzeile">
    <w:name w:val="footer"/>
    <w:basedOn w:val="Standard"/>
    <w:link w:val="FuzeileZchn"/>
    <w:uiPriority w:val="99"/>
    <w:unhideWhenUsed/>
    <w:rsid w:val="00162A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62ADC"/>
  </w:style>
  <w:style w:type="paragraph" w:styleId="Sprechblasentext">
    <w:name w:val="Balloon Text"/>
    <w:basedOn w:val="Standard"/>
    <w:link w:val="SprechblasentextZchn"/>
    <w:uiPriority w:val="99"/>
    <w:semiHidden/>
    <w:unhideWhenUsed/>
    <w:rsid w:val="00162ADC"/>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62ADC"/>
    <w:rPr>
      <w:rFonts w:ascii="Tahoma" w:hAnsi="Tahoma" w:cs="Tahoma"/>
      <w:sz w:val="16"/>
      <w:szCs w:val="16"/>
    </w:rPr>
  </w:style>
  <w:style w:type="character" w:styleId="Hyperlink">
    <w:name w:val="Hyperlink"/>
    <w:uiPriority w:val="99"/>
    <w:unhideWhenUsed/>
    <w:rsid w:val="00EC2A6F"/>
    <w:rPr>
      <w:color w:val="0000FF"/>
      <w:u w:val="single"/>
    </w:rPr>
  </w:style>
  <w:style w:type="paragraph" w:customStyle="1" w:styleId="Adresszeileklein">
    <w:name w:val="Adresszeile_klein"/>
    <w:link w:val="AdresszeilekleinZchn"/>
    <w:qFormat/>
    <w:rsid w:val="00C377B7"/>
    <w:pPr>
      <w:spacing w:line="276" w:lineRule="auto"/>
      <w:ind w:right="3119"/>
    </w:pPr>
    <w:rPr>
      <w:sz w:val="12"/>
      <w:szCs w:val="12"/>
      <w:lang w:eastAsia="en-US"/>
    </w:rPr>
  </w:style>
  <w:style w:type="paragraph" w:customStyle="1" w:styleId="Adresserechts">
    <w:name w:val="Adresse_rechts"/>
    <w:link w:val="AdresserechtsZchn"/>
    <w:qFormat/>
    <w:rsid w:val="00C377B7"/>
    <w:pPr>
      <w:ind w:right="3119"/>
    </w:pPr>
    <w:rPr>
      <w:rFonts w:ascii="Arial Narrow" w:hAnsi="Arial Narrow"/>
      <w:color w:val="00569F"/>
      <w:sz w:val="18"/>
      <w:szCs w:val="18"/>
      <w:lang w:eastAsia="en-US"/>
    </w:rPr>
  </w:style>
  <w:style w:type="character" w:customStyle="1" w:styleId="AdresszeilekleinZchn">
    <w:name w:val="Adresszeile_klein Zchn"/>
    <w:link w:val="Adresszeileklein"/>
    <w:rsid w:val="00C377B7"/>
    <w:rPr>
      <w:sz w:val="12"/>
      <w:szCs w:val="12"/>
      <w:lang w:val="de-DE" w:eastAsia="en-US" w:bidi="ar-SA"/>
    </w:rPr>
  </w:style>
  <w:style w:type="character" w:customStyle="1" w:styleId="berschrift1Zchn">
    <w:name w:val="Überschrift 1 Zchn"/>
    <w:link w:val="berschrift1"/>
    <w:uiPriority w:val="9"/>
    <w:rsid w:val="00B20131"/>
    <w:rPr>
      <w:rFonts w:eastAsia="Times New Roman" w:cs="Arial"/>
      <w:b/>
      <w:bCs/>
      <w:sz w:val="24"/>
      <w:szCs w:val="24"/>
    </w:rPr>
  </w:style>
  <w:style w:type="character" w:customStyle="1" w:styleId="AdresserechtsZchn">
    <w:name w:val="Adresse_rechts Zchn"/>
    <w:link w:val="Adresserechts"/>
    <w:rsid w:val="00C377B7"/>
    <w:rPr>
      <w:rFonts w:ascii="Arial Narrow" w:hAnsi="Arial Narrow"/>
      <w:color w:val="00569F"/>
      <w:sz w:val="18"/>
      <w:szCs w:val="18"/>
      <w:lang w:val="de-DE" w:eastAsia="en-US" w:bidi="ar-SA"/>
    </w:rPr>
  </w:style>
  <w:style w:type="character" w:customStyle="1" w:styleId="berschrift2Zchn">
    <w:name w:val="Überschrift 2 Zchn"/>
    <w:link w:val="berschrift2"/>
    <w:uiPriority w:val="9"/>
    <w:rsid w:val="00B20131"/>
    <w:rPr>
      <w:rFonts w:eastAsia="Times New Roman" w:cs="Arial"/>
      <w:b/>
      <w:bCs/>
      <w:szCs w:val="20"/>
    </w:rPr>
  </w:style>
  <w:style w:type="paragraph" w:styleId="Listenabsatz">
    <w:name w:val="List Paragraph"/>
    <w:basedOn w:val="Standard"/>
    <w:link w:val="ListenabsatzZchn"/>
    <w:uiPriority w:val="34"/>
    <w:qFormat/>
    <w:rsid w:val="00932834"/>
    <w:pPr>
      <w:numPr>
        <w:numId w:val="1"/>
      </w:numPr>
      <w:ind w:left="210" w:hanging="210"/>
      <w:contextualSpacing/>
    </w:pPr>
  </w:style>
  <w:style w:type="paragraph" w:customStyle="1" w:styleId="Aufzhlung">
    <w:name w:val="Aufzählung"/>
    <w:basedOn w:val="Listenabsatz"/>
    <w:link w:val="AufzhlungZchn"/>
    <w:qFormat/>
    <w:rsid w:val="00932834"/>
  </w:style>
  <w:style w:type="character" w:customStyle="1" w:styleId="ListenabsatzZchn">
    <w:name w:val="Listenabsatz Zchn"/>
    <w:basedOn w:val="Absatz-Standardschriftart"/>
    <w:link w:val="Listenabsatz"/>
    <w:uiPriority w:val="34"/>
    <w:rsid w:val="00932834"/>
  </w:style>
  <w:style w:type="character" w:customStyle="1" w:styleId="AufzhlungZchn">
    <w:name w:val="Aufzählung Zchn"/>
    <w:basedOn w:val="ListenabsatzZchn"/>
    <w:link w:val="Aufzhlung"/>
    <w:rsid w:val="00932834"/>
  </w:style>
  <w:style w:type="character" w:customStyle="1" w:styleId="berschrift3Zchn">
    <w:name w:val="Überschrift 3 Zchn"/>
    <w:link w:val="berschrift3"/>
    <w:uiPriority w:val="9"/>
    <w:rsid w:val="00E75230"/>
    <w:rPr>
      <w:rFonts w:ascii="Cambria" w:eastAsia="Times New Roman" w:hAnsi="Cambria" w:cs="Times New Roman"/>
      <w:b/>
      <w:bCs/>
      <w:sz w:val="26"/>
      <w:szCs w:val="26"/>
      <w:lang w:eastAsia="en-US"/>
    </w:rPr>
  </w:style>
  <w:style w:type="character" w:styleId="Buchtitel">
    <w:name w:val="Book Title"/>
    <w:uiPriority w:val="33"/>
    <w:qFormat/>
    <w:rsid w:val="00E75230"/>
    <w:rPr>
      <w:b/>
      <w:bCs/>
      <w:smallCaps/>
      <w:spacing w:val="5"/>
    </w:rPr>
  </w:style>
  <w:style w:type="table" w:customStyle="1" w:styleId="Tabellengitternetz">
    <w:name w:val="Tabellengitternetz"/>
    <w:basedOn w:val="NormaleTabelle"/>
    <w:rsid w:val="00611B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character" w:styleId="Fett">
    <w:name w:val="Strong"/>
    <w:basedOn w:val="Absatz-Standardschriftart"/>
    <w:qFormat/>
    <w:rsid w:val="006574C1"/>
    <w:rPr>
      <w:b/>
      <w:bCs/>
    </w:rPr>
  </w:style>
  <w:style w:type="character" w:styleId="Kommentarzeichen">
    <w:name w:val="annotation reference"/>
    <w:basedOn w:val="Absatz-Standardschriftart"/>
    <w:uiPriority w:val="99"/>
    <w:semiHidden/>
    <w:unhideWhenUsed/>
    <w:rsid w:val="00D5285E"/>
    <w:rPr>
      <w:sz w:val="16"/>
      <w:szCs w:val="16"/>
    </w:rPr>
  </w:style>
  <w:style w:type="paragraph" w:styleId="Kommentartext">
    <w:name w:val="annotation text"/>
    <w:basedOn w:val="Standard"/>
    <w:link w:val="KommentartextZchn"/>
    <w:uiPriority w:val="99"/>
    <w:semiHidden/>
    <w:unhideWhenUsed/>
    <w:rsid w:val="00D5285E"/>
    <w:pPr>
      <w:spacing w:line="240" w:lineRule="auto"/>
    </w:pPr>
    <w:rPr>
      <w:szCs w:val="20"/>
    </w:rPr>
  </w:style>
  <w:style w:type="character" w:customStyle="1" w:styleId="KommentartextZchn">
    <w:name w:val="Kommentartext Zchn"/>
    <w:basedOn w:val="Absatz-Standardschriftart"/>
    <w:link w:val="Kommentartext"/>
    <w:uiPriority w:val="99"/>
    <w:semiHidden/>
    <w:rsid w:val="00D5285E"/>
    <w:rPr>
      <w:lang w:eastAsia="en-US"/>
    </w:rPr>
  </w:style>
  <w:style w:type="paragraph" w:styleId="Kommentarthema">
    <w:name w:val="annotation subject"/>
    <w:basedOn w:val="Kommentartext"/>
    <w:next w:val="Kommentartext"/>
    <w:link w:val="KommentarthemaZchn"/>
    <w:uiPriority w:val="99"/>
    <w:semiHidden/>
    <w:unhideWhenUsed/>
    <w:rsid w:val="00D5285E"/>
    <w:rPr>
      <w:b/>
      <w:bCs/>
    </w:rPr>
  </w:style>
  <w:style w:type="character" w:customStyle="1" w:styleId="KommentarthemaZchn">
    <w:name w:val="Kommentarthema Zchn"/>
    <w:basedOn w:val="KommentartextZchn"/>
    <w:link w:val="Kommentarthema"/>
    <w:uiPriority w:val="99"/>
    <w:semiHidden/>
    <w:rsid w:val="00D5285E"/>
    <w:rPr>
      <w:b/>
      <w:bCs/>
      <w:lang w:eastAsia="en-US"/>
    </w:rPr>
  </w:style>
  <w:style w:type="paragraph" w:styleId="berarbeitung">
    <w:name w:val="Revision"/>
    <w:hidden/>
    <w:uiPriority w:val="99"/>
    <w:semiHidden/>
    <w:rsid w:val="00DA5500"/>
    <w:rPr>
      <w:szCs w:val="22"/>
      <w:lang w:eastAsia="en-US"/>
    </w:rPr>
  </w:style>
  <w:style w:type="table" w:styleId="Tabellenraster">
    <w:name w:val="Table Grid"/>
    <w:basedOn w:val="NormaleTabelle"/>
    <w:rsid w:val="004C2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tandard">
    <w:name w:val="text_standard"/>
    <w:basedOn w:val="Absatz-Standardschriftart"/>
    <w:rsid w:val="00731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58221">
      <w:bodyDiv w:val="1"/>
      <w:marLeft w:val="0"/>
      <w:marRight w:val="0"/>
      <w:marTop w:val="0"/>
      <w:marBottom w:val="0"/>
      <w:divBdr>
        <w:top w:val="none" w:sz="0" w:space="0" w:color="auto"/>
        <w:left w:val="none" w:sz="0" w:space="0" w:color="auto"/>
        <w:bottom w:val="none" w:sz="0" w:space="0" w:color="auto"/>
        <w:right w:val="none" w:sz="0" w:space="0" w:color="auto"/>
      </w:divBdr>
    </w:div>
    <w:div w:id="390079379">
      <w:bodyDiv w:val="1"/>
      <w:marLeft w:val="0"/>
      <w:marRight w:val="0"/>
      <w:marTop w:val="0"/>
      <w:marBottom w:val="0"/>
      <w:divBdr>
        <w:top w:val="none" w:sz="0" w:space="0" w:color="auto"/>
        <w:left w:val="none" w:sz="0" w:space="0" w:color="auto"/>
        <w:bottom w:val="none" w:sz="0" w:space="0" w:color="auto"/>
        <w:right w:val="none" w:sz="0" w:space="0" w:color="auto"/>
      </w:divBdr>
    </w:div>
    <w:div w:id="423767311">
      <w:bodyDiv w:val="1"/>
      <w:marLeft w:val="0"/>
      <w:marRight w:val="0"/>
      <w:marTop w:val="0"/>
      <w:marBottom w:val="0"/>
      <w:divBdr>
        <w:top w:val="none" w:sz="0" w:space="0" w:color="auto"/>
        <w:left w:val="none" w:sz="0" w:space="0" w:color="auto"/>
        <w:bottom w:val="none" w:sz="0" w:space="0" w:color="auto"/>
        <w:right w:val="none" w:sz="0" w:space="0" w:color="auto"/>
      </w:divBdr>
    </w:div>
    <w:div w:id="579142591">
      <w:bodyDiv w:val="1"/>
      <w:marLeft w:val="0"/>
      <w:marRight w:val="0"/>
      <w:marTop w:val="0"/>
      <w:marBottom w:val="0"/>
      <w:divBdr>
        <w:top w:val="none" w:sz="0" w:space="0" w:color="auto"/>
        <w:left w:val="none" w:sz="0" w:space="0" w:color="auto"/>
        <w:bottom w:val="none" w:sz="0" w:space="0" w:color="auto"/>
        <w:right w:val="none" w:sz="0" w:space="0" w:color="auto"/>
      </w:divBdr>
    </w:div>
    <w:div w:id="592712688">
      <w:bodyDiv w:val="1"/>
      <w:marLeft w:val="0"/>
      <w:marRight w:val="0"/>
      <w:marTop w:val="0"/>
      <w:marBottom w:val="0"/>
      <w:divBdr>
        <w:top w:val="none" w:sz="0" w:space="0" w:color="auto"/>
        <w:left w:val="none" w:sz="0" w:space="0" w:color="auto"/>
        <w:bottom w:val="none" w:sz="0" w:space="0" w:color="auto"/>
        <w:right w:val="none" w:sz="0" w:space="0" w:color="auto"/>
      </w:divBdr>
    </w:div>
    <w:div w:id="615258321">
      <w:bodyDiv w:val="1"/>
      <w:marLeft w:val="0"/>
      <w:marRight w:val="0"/>
      <w:marTop w:val="0"/>
      <w:marBottom w:val="0"/>
      <w:divBdr>
        <w:top w:val="none" w:sz="0" w:space="0" w:color="auto"/>
        <w:left w:val="none" w:sz="0" w:space="0" w:color="auto"/>
        <w:bottom w:val="none" w:sz="0" w:space="0" w:color="auto"/>
        <w:right w:val="none" w:sz="0" w:space="0" w:color="auto"/>
      </w:divBdr>
    </w:div>
    <w:div w:id="709458079">
      <w:bodyDiv w:val="1"/>
      <w:marLeft w:val="0"/>
      <w:marRight w:val="0"/>
      <w:marTop w:val="0"/>
      <w:marBottom w:val="0"/>
      <w:divBdr>
        <w:top w:val="none" w:sz="0" w:space="0" w:color="auto"/>
        <w:left w:val="none" w:sz="0" w:space="0" w:color="auto"/>
        <w:bottom w:val="none" w:sz="0" w:space="0" w:color="auto"/>
        <w:right w:val="none" w:sz="0" w:space="0" w:color="auto"/>
      </w:divBdr>
    </w:div>
    <w:div w:id="850801678">
      <w:bodyDiv w:val="1"/>
      <w:marLeft w:val="0"/>
      <w:marRight w:val="0"/>
      <w:marTop w:val="0"/>
      <w:marBottom w:val="0"/>
      <w:divBdr>
        <w:top w:val="none" w:sz="0" w:space="0" w:color="auto"/>
        <w:left w:val="none" w:sz="0" w:space="0" w:color="auto"/>
        <w:bottom w:val="none" w:sz="0" w:space="0" w:color="auto"/>
        <w:right w:val="none" w:sz="0" w:space="0" w:color="auto"/>
      </w:divBdr>
    </w:div>
    <w:div w:id="1102644818">
      <w:bodyDiv w:val="1"/>
      <w:marLeft w:val="0"/>
      <w:marRight w:val="0"/>
      <w:marTop w:val="0"/>
      <w:marBottom w:val="0"/>
      <w:divBdr>
        <w:top w:val="none" w:sz="0" w:space="0" w:color="auto"/>
        <w:left w:val="none" w:sz="0" w:space="0" w:color="auto"/>
        <w:bottom w:val="none" w:sz="0" w:space="0" w:color="auto"/>
        <w:right w:val="none" w:sz="0" w:space="0" w:color="auto"/>
      </w:divBdr>
    </w:div>
    <w:div w:id="1151095370">
      <w:bodyDiv w:val="1"/>
      <w:marLeft w:val="0"/>
      <w:marRight w:val="0"/>
      <w:marTop w:val="0"/>
      <w:marBottom w:val="0"/>
      <w:divBdr>
        <w:top w:val="none" w:sz="0" w:space="0" w:color="auto"/>
        <w:left w:val="none" w:sz="0" w:space="0" w:color="auto"/>
        <w:bottom w:val="none" w:sz="0" w:space="0" w:color="auto"/>
        <w:right w:val="none" w:sz="0" w:space="0" w:color="auto"/>
      </w:divBdr>
    </w:div>
    <w:div w:id="1306859181">
      <w:bodyDiv w:val="1"/>
      <w:marLeft w:val="0"/>
      <w:marRight w:val="0"/>
      <w:marTop w:val="0"/>
      <w:marBottom w:val="0"/>
      <w:divBdr>
        <w:top w:val="none" w:sz="0" w:space="0" w:color="auto"/>
        <w:left w:val="none" w:sz="0" w:space="0" w:color="auto"/>
        <w:bottom w:val="none" w:sz="0" w:space="0" w:color="auto"/>
        <w:right w:val="none" w:sz="0" w:space="0" w:color="auto"/>
      </w:divBdr>
    </w:div>
    <w:div w:id="1346590504">
      <w:bodyDiv w:val="1"/>
      <w:marLeft w:val="0"/>
      <w:marRight w:val="0"/>
      <w:marTop w:val="0"/>
      <w:marBottom w:val="0"/>
      <w:divBdr>
        <w:top w:val="none" w:sz="0" w:space="0" w:color="auto"/>
        <w:left w:val="none" w:sz="0" w:space="0" w:color="auto"/>
        <w:bottom w:val="none" w:sz="0" w:space="0" w:color="auto"/>
        <w:right w:val="none" w:sz="0" w:space="0" w:color="auto"/>
      </w:divBdr>
    </w:div>
    <w:div w:id="1353265083">
      <w:bodyDiv w:val="1"/>
      <w:marLeft w:val="0"/>
      <w:marRight w:val="0"/>
      <w:marTop w:val="0"/>
      <w:marBottom w:val="0"/>
      <w:divBdr>
        <w:top w:val="none" w:sz="0" w:space="0" w:color="auto"/>
        <w:left w:val="none" w:sz="0" w:space="0" w:color="auto"/>
        <w:bottom w:val="none" w:sz="0" w:space="0" w:color="auto"/>
        <w:right w:val="none" w:sz="0" w:space="0" w:color="auto"/>
      </w:divBdr>
    </w:div>
    <w:div w:id="1418019945">
      <w:bodyDiv w:val="1"/>
      <w:marLeft w:val="0"/>
      <w:marRight w:val="0"/>
      <w:marTop w:val="0"/>
      <w:marBottom w:val="0"/>
      <w:divBdr>
        <w:top w:val="none" w:sz="0" w:space="0" w:color="auto"/>
        <w:left w:val="none" w:sz="0" w:space="0" w:color="auto"/>
        <w:bottom w:val="none" w:sz="0" w:space="0" w:color="auto"/>
        <w:right w:val="none" w:sz="0" w:space="0" w:color="auto"/>
      </w:divBdr>
    </w:div>
    <w:div w:id="1476682496">
      <w:bodyDiv w:val="1"/>
      <w:marLeft w:val="0"/>
      <w:marRight w:val="0"/>
      <w:marTop w:val="0"/>
      <w:marBottom w:val="0"/>
      <w:divBdr>
        <w:top w:val="none" w:sz="0" w:space="0" w:color="auto"/>
        <w:left w:val="none" w:sz="0" w:space="0" w:color="auto"/>
        <w:bottom w:val="none" w:sz="0" w:space="0" w:color="auto"/>
        <w:right w:val="none" w:sz="0" w:space="0" w:color="auto"/>
      </w:divBdr>
    </w:div>
    <w:div w:id="1499887005">
      <w:bodyDiv w:val="1"/>
      <w:marLeft w:val="0"/>
      <w:marRight w:val="0"/>
      <w:marTop w:val="0"/>
      <w:marBottom w:val="0"/>
      <w:divBdr>
        <w:top w:val="none" w:sz="0" w:space="0" w:color="auto"/>
        <w:left w:val="none" w:sz="0" w:space="0" w:color="auto"/>
        <w:bottom w:val="none" w:sz="0" w:space="0" w:color="auto"/>
        <w:right w:val="none" w:sz="0" w:space="0" w:color="auto"/>
      </w:divBdr>
    </w:div>
    <w:div w:id="1515925213">
      <w:bodyDiv w:val="1"/>
      <w:marLeft w:val="0"/>
      <w:marRight w:val="0"/>
      <w:marTop w:val="0"/>
      <w:marBottom w:val="0"/>
      <w:divBdr>
        <w:top w:val="none" w:sz="0" w:space="0" w:color="auto"/>
        <w:left w:val="none" w:sz="0" w:space="0" w:color="auto"/>
        <w:bottom w:val="none" w:sz="0" w:space="0" w:color="auto"/>
        <w:right w:val="none" w:sz="0" w:space="0" w:color="auto"/>
      </w:divBdr>
    </w:div>
    <w:div w:id="1527985244">
      <w:bodyDiv w:val="1"/>
      <w:marLeft w:val="0"/>
      <w:marRight w:val="0"/>
      <w:marTop w:val="0"/>
      <w:marBottom w:val="0"/>
      <w:divBdr>
        <w:top w:val="none" w:sz="0" w:space="0" w:color="auto"/>
        <w:left w:val="none" w:sz="0" w:space="0" w:color="auto"/>
        <w:bottom w:val="none" w:sz="0" w:space="0" w:color="auto"/>
        <w:right w:val="none" w:sz="0" w:space="0" w:color="auto"/>
      </w:divBdr>
    </w:div>
    <w:div w:id="1772698457">
      <w:bodyDiv w:val="1"/>
      <w:marLeft w:val="0"/>
      <w:marRight w:val="0"/>
      <w:marTop w:val="0"/>
      <w:marBottom w:val="0"/>
      <w:divBdr>
        <w:top w:val="none" w:sz="0" w:space="0" w:color="auto"/>
        <w:left w:val="none" w:sz="0" w:space="0" w:color="auto"/>
        <w:bottom w:val="none" w:sz="0" w:space="0" w:color="auto"/>
        <w:right w:val="none" w:sz="0" w:space="0" w:color="auto"/>
      </w:divBdr>
    </w:div>
    <w:div w:id="1773013156">
      <w:bodyDiv w:val="1"/>
      <w:marLeft w:val="0"/>
      <w:marRight w:val="0"/>
      <w:marTop w:val="0"/>
      <w:marBottom w:val="0"/>
      <w:divBdr>
        <w:top w:val="none" w:sz="0" w:space="0" w:color="auto"/>
        <w:left w:val="none" w:sz="0" w:space="0" w:color="auto"/>
        <w:bottom w:val="none" w:sz="0" w:space="0" w:color="auto"/>
        <w:right w:val="none" w:sz="0" w:space="0" w:color="auto"/>
      </w:divBdr>
    </w:div>
    <w:div w:id="1790582817">
      <w:bodyDiv w:val="1"/>
      <w:marLeft w:val="0"/>
      <w:marRight w:val="0"/>
      <w:marTop w:val="0"/>
      <w:marBottom w:val="0"/>
      <w:divBdr>
        <w:top w:val="none" w:sz="0" w:space="0" w:color="auto"/>
        <w:left w:val="none" w:sz="0" w:space="0" w:color="auto"/>
        <w:bottom w:val="none" w:sz="0" w:space="0" w:color="auto"/>
        <w:right w:val="none" w:sz="0" w:space="0" w:color="auto"/>
      </w:divBdr>
    </w:div>
    <w:div w:id="1945307097">
      <w:bodyDiv w:val="1"/>
      <w:marLeft w:val="0"/>
      <w:marRight w:val="0"/>
      <w:marTop w:val="0"/>
      <w:marBottom w:val="0"/>
      <w:divBdr>
        <w:top w:val="none" w:sz="0" w:space="0" w:color="auto"/>
        <w:left w:val="none" w:sz="0" w:space="0" w:color="auto"/>
        <w:bottom w:val="none" w:sz="0" w:space="0" w:color="auto"/>
        <w:right w:val="none" w:sz="0" w:space="0" w:color="auto"/>
      </w:divBdr>
    </w:div>
    <w:div w:id="1994141354">
      <w:bodyDiv w:val="1"/>
      <w:marLeft w:val="0"/>
      <w:marRight w:val="0"/>
      <w:marTop w:val="0"/>
      <w:marBottom w:val="0"/>
      <w:divBdr>
        <w:top w:val="none" w:sz="0" w:space="0" w:color="auto"/>
        <w:left w:val="none" w:sz="0" w:space="0" w:color="auto"/>
        <w:bottom w:val="none" w:sz="0" w:space="0" w:color="auto"/>
        <w:right w:val="none" w:sz="0" w:space="0" w:color="auto"/>
      </w:divBdr>
    </w:div>
    <w:div w:id="202165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6FB20-70A5-4E90-9729-4E92F013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3705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icom</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Hans-Joachim Richter</dc:creator>
  <cp:lastModifiedBy>Pietsch, Prof. Torsten</cp:lastModifiedBy>
  <cp:revision>2</cp:revision>
  <cp:lastPrinted>2015-11-11T07:48:00Z</cp:lastPrinted>
  <dcterms:created xsi:type="dcterms:W3CDTF">2023-08-17T16:30:00Z</dcterms:created>
  <dcterms:modified xsi:type="dcterms:W3CDTF">2023-08-17T16:30:00Z</dcterms:modified>
</cp:coreProperties>
</file>